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8A18B" w14:textId="07AFA041" w:rsidR="00841BCD" w:rsidRPr="00E02456" w:rsidRDefault="00841BCD" w:rsidP="00841BCD">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eastAsia="zh-CN"/>
        </w:rPr>
      </w:pPr>
      <w:bookmarkStart w:id="0" w:name="OLE_LINK5"/>
      <w:bookmarkStart w:id="1" w:name="OLE_LINK6"/>
      <w:r w:rsidRPr="00A51F0E">
        <w:rPr>
          <w:rFonts w:ascii="Arial" w:hAnsi="Arial" w:cs="Times New Roman"/>
          <w:b/>
          <w:bCs/>
          <w:sz w:val="24"/>
          <w:szCs w:val="20"/>
          <w:lang w:val="en-GB"/>
        </w:rPr>
        <w:t>3GPP T</w:t>
      </w:r>
      <w:bookmarkStart w:id="2" w:name="_Ref452454252"/>
      <w:bookmarkEnd w:id="2"/>
      <w:r w:rsidRPr="00A51F0E">
        <w:rPr>
          <w:rFonts w:ascii="Arial" w:hAnsi="Arial" w:cs="Times New Roman"/>
          <w:b/>
          <w:bCs/>
          <w:sz w:val="24"/>
          <w:szCs w:val="20"/>
          <w:lang w:val="en-GB"/>
        </w:rPr>
        <w:t xml:space="preserve">SG-RAN </w:t>
      </w:r>
      <w:r w:rsidR="00ED7600" w:rsidRPr="00A51F0E">
        <w:rPr>
          <w:rFonts w:ascii="Arial" w:hAnsi="Arial" w:cs="Times New Roman"/>
          <w:b/>
          <w:sz w:val="24"/>
          <w:szCs w:val="20"/>
          <w:lang w:val="en-GB"/>
        </w:rPr>
        <w:t>WG4 Meeting #</w:t>
      </w:r>
      <w:r w:rsidR="00C25F1D">
        <w:rPr>
          <w:rFonts w:ascii="Arial" w:hAnsi="Arial" w:cs="Times New Roman"/>
          <w:b/>
          <w:sz w:val="24"/>
          <w:szCs w:val="20"/>
          <w:lang w:val="en-GB"/>
        </w:rPr>
        <w:t>10</w:t>
      </w:r>
      <w:r w:rsidR="009865F1">
        <w:rPr>
          <w:rFonts w:ascii="Arial" w:hAnsi="Arial" w:cs="Times New Roman"/>
          <w:b/>
          <w:sz w:val="24"/>
          <w:szCs w:val="20"/>
          <w:lang w:val="en-GB"/>
        </w:rPr>
        <w:t>7</w:t>
      </w:r>
      <w:r w:rsidRPr="00A51F0E">
        <w:rPr>
          <w:rFonts w:ascii="Arial" w:hAnsi="Arial" w:cs="Times New Roman"/>
          <w:b/>
          <w:sz w:val="24"/>
          <w:szCs w:val="20"/>
          <w:lang w:val="en-GB"/>
        </w:rPr>
        <w:t xml:space="preserve">                 </w:t>
      </w:r>
      <w:r w:rsidRPr="00A51F0E">
        <w:rPr>
          <w:rFonts w:ascii="Arial" w:hAnsi="Arial" w:cs="Times New Roman"/>
          <w:b/>
          <w:bCs/>
          <w:sz w:val="24"/>
          <w:szCs w:val="20"/>
          <w:lang w:val="en-GB"/>
        </w:rPr>
        <w:tab/>
      </w:r>
      <w:r w:rsidR="00B73CE2" w:rsidRPr="00B73CE2">
        <w:rPr>
          <w:rFonts w:ascii="Arial" w:hAnsi="Arial" w:cs="Times New Roman"/>
          <w:b/>
          <w:bCs/>
          <w:sz w:val="24"/>
          <w:szCs w:val="20"/>
          <w:lang w:val="en-GB" w:eastAsia="ja-JP"/>
        </w:rPr>
        <w:t>R4-2309122</w:t>
      </w:r>
    </w:p>
    <w:bookmarkEnd w:id="0"/>
    <w:bookmarkEnd w:id="1"/>
    <w:p w14:paraId="18EBAC1C" w14:textId="77777777" w:rsidR="009865F1" w:rsidRPr="00071EE1" w:rsidRDefault="009865F1" w:rsidP="009865F1">
      <w:pPr>
        <w:tabs>
          <w:tab w:val="right" w:pos="9639"/>
        </w:tabs>
        <w:spacing w:after="120" w:line="240" w:lineRule="auto"/>
        <w:rPr>
          <w:rFonts w:ascii="Arial" w:hAnsi="Arial" w:cs="Times New Roman"/>
          <w:b/>
          <w:bCs/>
          <w:sz w:val="24"/>
          <w:szCs w:val="20"/>
          <w:lang w:eastAsia="ja-JP"/>
        </w:rPr>
      </w:pPr>
      <w:r w:rsidRPr="00BE51FE">
        <w:rPr>
          <w:rFonts w:ascii="Arial" w:hAnsi="Arial" w:cs="Arial"/>
          <w:b/>
          <w:sz w:val="24"/>
          <w:szCs w:val="24"/>
          <w:lang w:val="en-GB"/>
        </w:rPr>
        <w:t>Incheon, KR,</w:t>
      </w:r>
      <w:r w:rsidRPr="00E7431E">
        <w:rPr>
          <w:rFonts w:ascii="Arial" w:hAnsi="Arial" w:cs="Arial"/>
          <w:b/>
          <w:sz w:val="24"/>
          <w:szCs w:val="24"/>
          <w:lang w:val="en-GB"/>
        </w:rPr>
        <w:t xml:space="preserve"> </w:t>
      </w:r>
      <w:r>
        <w:rPr>
          <w:rFonts w:ascii="Arial" w:hAnsi="Arial" w:cs="Arial"/>
          <w:b/>
          <w:sz w:val="24"/>
          <w:szCs w:val="24"/>
          <w:lang w:val="en-GB"/>
        </w:rPr>
        <w:t>May 22</w:t>
      </w:r>
      <w:r w:rsidRPr="00E7431E">
        <w:rPr>
          <w:rFonts w:ascii="Arial" w:hAnsi="Arial" w:cs="Arial"/>
          <w:b/>
          <w:sz w:val="24"/>
          <w:szCs w:val="24"/>
          <w:lang w:val="en-GB"/>
        </w:rPr>
        <w:t xml:space="preserve"> – </w:t>
      </w:r>
      <w:r>
        <w:rPr>
          <w:rFonts w:ascii="Arial" w:hAnsi="Arial" w:cs="Arial"/>
          <w:b/>
          <w:sz w:val="24"/>
          <w:szCs w:val="24"/>
          <w:lang w:val="en-GB"/>
        </w:rPr>
        <w:t>26</w:t>
      </w:r>
      <w:r w:rsidRPr="00E7431E">
        <w:rPr>
          <w:rFonts w:ascii="Arial" w:hAnsi="Arial" w:cs="Arial"/>
          <w:b/>
          <w:sz w:val="24"/>
          <w:szCs w:val="24"/>
          <w:lang w:val="en-GB"/>
        </w:rPr>
        <w:t>, 202</w:t>
      </w:r>
      <w:r>
        <w:rPr>
          <w:rFonts w:ascii="Arial" w:hAnsi="Arial" w:cs="Arial"/>
          <w:b/>
          <w:sz w:val="24"/>
          <w:szCs w:val="24"/>
          <w:lang w:val="en-GB" w:eastAsia="zh-CN"/>
        </w:rPr>
        <w:t>3</w:t>
      </w:r>
    </w:p>
    <w:p w14:paraId="0479A6CD"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14:paraId="4A00AD5C"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170786AE" w14:textId="2E2581E0"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BB7C01">
        <w:rPr>
          <w:rFonts w:ascii="Arial" w:eastAsia="Calibri" w:hAnsi="Arial" w:cs="Arial"/>
          <w:b/>
          <w:bCs/>
          <w:sz w:val="24"/>
          <w:lang w:val="en-GB"/>
        </w:rPr>
        <w:t xml:space="preserve">Discussion on </w:t>
      </w:r>
      <w:r w:rsidR="0057149D">
        <w:rPr>
          <w:rFonts w:ascii="Arial" w:eastAsia="Calibri" w:hAnsi="Arial" w:cs="Arial"/>
          <w:b/>
          <w:bCs/>
          <w:sz w:val="24"/>
          <w:lang w:val="en-GB"/>
        </w:rPr>
        <w:t>FR1-FR1 NR-DC</w:t>
      </w:r>
    </w:p>
    <w:p w14:paraId="16C6760A" w14:textId="72A2CE48" w:rsidR="00841BCD" w:rsidRPr="00B93106" w:rsidRDefault="00841BCD" w:rsidP="00841BCD">
      <w:pPr>
        <w:tabs>
          <w:tab w:val="left" w:pos="1985"/>
        </w:tabs>
        <w:spacing w:after="120" w:line="240" w:lineRule="auto"/>
        <w:rPr>
          <w:rFonts w:ascii="Arial" w:eastAsia="MS Mincho" w:hAnsi="Arial" w:cs="Arial"/>
          <w:b/>
          <w:bCs/>
          <w:sz w:val="24"/>
          <w:szCs w:val="20"/>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9865F1">
        <w:rPr>
          <w:rFonts w:ascii="Arial" w:eastAsia="MS Mincho" w:hAnsi="Arial" w:cs="Arial"/>
          <w:b/>
          <w:bCs/>
          <w:sz w:val="24"/>
          <w:szCs w:val="20"/>
          <w:lang w:val="en-GB"/>
        </w:rPr>
        <w:t>8</w:t>
      </w:r>
      <w:r w:rsidR="00F17D5F">
        <w:rPr>
          <w:rFonts w:ascii="Arial" w:eastAsia="MS Mincho" w:hAnsi="Arial" w:cs="Arial"/>
          <w:b/>
          <w:bCs/>
          <w:sz w:val="24"/>
          <w:szCs w:val="20"/>
          <w:lang w:val="en-GB"/>
        </w:rPr>
        <w:t>.</w:t>
      </w:r>
      <w:r w:rsidR="009865F1">
        <w:rPr>
          <w:rFonts w:ascii="Arial" w:eastAsia="MS Mincho" w:hAnsi="Arial" w:cs="Arial"/>
          <w:b/>
          <w:bCs/>
          <w:sz w:val="24"/>
          <w:szCs w:val="20"/>
          <w:lang w:val="en-GB"/>
        </w:rPr>
        <w:t>9</w:t>
      </w:r>
      <w:r w:rsidR="0048145A">
        <w:rPr>
          <w:rFonts w:ascii="Arial" w:eastAsia="MS Mincho" w:hAnsi="Arial" w:cs="Arial"/>
          <w:b/>
          <w:bCs/>
          <w:sz w:val="24"/>
          <w:szCs w:val="20"/>
          <w:lang w:val="en-GB"/>
        </w:rPr>
        <w:t>.3</w:t>
      </w:r>
    </w:p>
    <w:p w14:paraId="56AB1348"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C0485C">
        <w:rPr>
          <w:rFonts w:ascii="Arial" w:eastAsia="Calibri" w:hAnsi="Arial" w:cs="Arial"/>
          <w:b/>
          <w:bCs/>
          <w:sz w:val="24"/>
          <w:lang w:val="en-GB"/>
        </w:rPr>
        <w:t>Discussion</w:t>
      </w:r>
    </w:p>
    <w:p w14:paraId="7C0F8D17" w14:textId="24DAE10E" w:rsidR="00841BCD" w:rsidRDefault="00841BCD" w:rsidP="00032275">
      <w:pPr>
        <w:pStyle w:val="RAN4H1"/>
        <w:numPr>
          <w:ilvl w:val="0"/>
          <w:numId w:val="5"/>
        </w:numPr>
      </w:pPr>
      <w:r w:rsidRPr="00AE56B1">
        <w:t>Intro</w:t>
      </w:r>
      <w:r w:rsidRPr="00AE56B1">
        <w:rPr>
          <w:rStyle w:val="RAN4H1Char"/>
        </w:rPr>
        <w:t>ductio</w:t>
      </w:r>
      <w:r w:rsidRPr="00AE56B1">
        <w:t>n</w:t>
      </w:r>
    </w:p>
    <w:p w14:paraId="4D05512D" w14:textId="1C5C32C0" w:rsidR="00536729" w:rsidRDefault="00B9483E" w:rsidP="005C23A4">
      <w:r>
        <w:t>RAN plenary has agreed Rel-18 WI for Even Further RRM requirement for NR and MR-DC [1], to define RRM requirements for FR1</w:t>
      </w:r>
      <w:r w:rsidR="0047459E">
        <w:t>+</w:t>
      </w:r>
      <w:r>
        <w:t>FR1 NR-DC scenarios is on</w:t>
      </w:r>
      <w:r w:rsidR="00AA695F">
        <w:t>e</w:t>
      </w:r>
      <w:r>
        <w:t xml:space="preserve"> of the objectives in this WI. </w:t>
      </w:r>
      <w:r w:rsidR="0047459E">
        <w:t>The discussion started in RAN4#104e. Till RAN4#106</w:t>
      </w:r>
      <w:r w:rsidR="00621E46">
        <w:t>bis-e</w:t>
      </w:r>
      <w:r w:rsidR="0047459E">
        <w:t xml:space="preserve"> meeting,</w:t>
      </w:r>
      <w:r>
        <w:t xml:space="preserve"> </w:t>
      </w:r>
      <w:r w:rsidR="008F47E0">
        <w:t>most</w:t>
      </w:r>
      <w:r w:rsidR="0047459E">
        <w:t xml:space="preserve"> of the impacted </w:t>
      </w:r>
      <w:r>
        <w:t>RRM requirements for FR1</w:t>
      </w:r>
      <w:r w:rsidR="0047459E">
        <w:t>+</w:t>
      </w:r>
      <w:r>
        <w:t xml:space="preserve">FR1 NR-DC scenarios </w:t>
      </w:r>
      <w:r w:rsidR="0047459E">
        <w:t xml:space="preserve">have conclusion and </w:t>
      </w:r>
      <w:proofErr w:type="spellStart"/>
      <w:r w:rsidR="00621E46">
        <w:t>draft</w:t>
      </w:r>
      <w:r w:rsidR="0047459E">
        <w:t>CR</w:t>
      </w:r>
      <w:r w:rsidR="00621E46">
        <w:t>s</w:t>
      </w:r>
      <w:proofErr w:type="spellEnd"/>
      <w:r w:rsidR="00621E46">
        <w:t xml:space="preserve"> are endorsed in</w:t>
      </w:r>
      <w:r w:rsidR="0047459E">
        <w:t xml:space="preserve"> RAN4#106bis-e meeting.</w:t>
      </w:r>
      <w:r w:rsidR="00186163">
        <w:t xml:space="preserve"> </w:t>
      </w:r>
      <w:r w:rsidR="0047459E">
        <w:rPr>
          <w:rFonts w:hint="eastAsia"/>
          <w:lang w:eastAsia="zh-CN"/>
        </w:rPr>
        <w:t>There</w:t>
      </w:r>
      <w:r w:rsidR="0047459E">
        <w:t xml:space="preserve"> still have some few open issues in SCG activation requirements. </w:t>
      </w:r>
      <w:r w:rsidR="00186163">
        <w:t>All</w:t>
      </w:r>
      <w:r w:rsidR="00BD23FD">
        <w:t xml:space="preserve"> the agreement</w:t>
      </w:r>
      <w:r w:rsidR="00186163">
        <w:t>s and open issues</w:t>
      </w:r>
      <w:r w:rsidR="00BD23FD">
        <w:t xml:space="preserve"> </w:t>
      </w:r>
      <w:r w:rsidR="0047459E">
        <w:t>in RAN4#106</w:t>
      </w:r>
      <w:r w:rsidR="00621E46">
        <w:rPr>
          <w:rFonts w:hint="eastAsia"/>
          <w:lang w:eastAsia="zh-CN"/>
        </w:rPr>
        <w:t>bis</w:t>
      </w:r>
      <w:r w:rsidR="00621E46">
        <w:t>-e</w:t>
      </w:r>
      <w:r w:rsidR="0047459E">
        <w:t xml:space="preserve"> meeting </w:t>
      </w:r>
      <w:proofErr w:type="gramStart"/>
      <w:r w:rsidR="00E87F05">
        <w:t>are</w:t>
      </w:r>
      <w:proofErr w:type="gramEnd"/>
      <w:r w:rsidR="00E87F05">
        <w:t xml:space="preserve"> captured in the agreed way forward [3].</w:t>
      </w:r>
    </w:p>
    <w:p w14:paraId="6CC0DF49" w14:textId="6DDE98E9" w:rsidR="00536729" w:rsidRDefault="00536729" w:rsidP="005C23A4">
      <w:r>
        <w:t xml:space="preserve">In this paper, </w:t>
      </w:r>
      <w:r w:rsidR="002E6141">
        <w:t>w</w:t>
      </w:r>
      <w:r>
        <w:t xml:space="preserve">e will provide our view on the </w:t>
      </w:r>
      <w:r w:rsidR="00186163">
        <w:t xml:space="preserve">remaining open issues </w:t>
      </w:r>
      <w:r w:rsidR="0047459E">
        <w:t xml:space="preserve">in SCG activation requirements </w:t>
      </w:r>
      <w:r>
        <w:t>for FR1</w:t>
      </w:r>
      <w:r w:rsidR="0047459E">
        <w:t>+</w:t>
      </w:r>
      <w:r>
        <w:t>FR1 NR-DC scenarios</w:t>
      </w:r>
      <w:r w:rsidR="00186163">
        <w:t xml:space="preserve">. </w:t>
      </w:r>
    </w:p>
    <w:p w14:paraId="3A3622A0" w14:textId="0129452B" w:rsidR="003B659E" w:rsidRDefault="003B659E" w:rsidP="00032275">
      <w:pPr>
        <w:pStyle w:val="RAN4H1"/>
        <w:numPr>
          <w:ilvl w:val="0"/>
          <w:numId w:val="5"/>
        </w:numPr>
      </w:pPr>
      <w:r w:rsidRPr="00AE56B1">
        <w:t>Discussion</w:t>
      </w:r>
    </w:p>
    <w:p w14:paraId="2CF02AF1" w14:textId="408E41C2" w:rsidR="00D02766" w:rsidRDefault="00DD388F" w:rsidP="00621E46">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 xml:space="preserve"> </w:t>
      </w:r>
      <w:r w:rsidR="00D02766">
        <w:rPr>
          <w:rFonts w:eastAsia="Calibri" w:cs="Times New Roman"/>
          <w:szCs w:val="20"/>
          <w:lang w:val="en-GB"/>
        </w:rPr>
        <w:t xml:space="preserve">In last meeting, </w:t>
      </w:r>
      <w:r w:rsidR="009A0F3B">
        <w:rPr>
          <w:rFonts w:eastAsia="Calibri" w:cs="Times New Roman"/>
          <w:szCs w:val="20"/>
          <w:lang w:val="en-GB"/>
        </w:rPr>
        <w:t xml:space="preserve">we discussed </w:t>
      </w:r>
      <w:proofErr w:type="spellStart"/>
      <w:r w:rsidR="009A0F3B">
        <w:rPr>
          <w:rFonts w:eastAsia="Calibri" w:cs="Times New Roman"/>
          <w:szCs w:val="20"/>
          <w:lang w:val="en-GB"/>
        </w:rPr>
        <w:t>T</w:t>
      </w:r>
      <w:r w:rsidR="009A0F3B" w:rsidRPr="009A0F3B">
        <w:rPr>
          <w:rFonts w:eastAsia="Calibri" w:cs="Times New Roman"/>
          <w:szCs w:val="20"/>
          <w:vertAlign w:val="subscript"/>
          <w:lang w:val="en-GB"/>
        </w:rPr>
        <w:t>search</w:t>
      </w:r>
      <w:proofErr w:type="spellEnd"/>
      <w:r w:rsidR="009A0F3B">
        <w:rPr>
          <w:rFonts w:eastAsia="Calibri" w:cs="Times New Roman"/>
          <w:szCs w:val="20"/>
          <w:lang w:val="en-GB"/>
        </w:rPr>
        <w:t xml:space="preserve"> in SCG activation </w:t>
      </w:r>
      <w:r w:rsidR="00243965">
        <w:rPr>
          <w:rFonts w:eastAsia="Calibri" w:cs="Times New Roman"/>
          <w:szCs w:val="20"/>
          <w:lang w:val="en-GB"/>
        </w:rPr>
        <w:t xml:space="preserve">delay </w:t>
      </w:r>
      <w:r w:rsidR="009A0F3B">
        <w:rPr>
          <w:rFonts w:eastAsia="Calibri" w:cs="Times New Roman"/>
          <w:szCs w:val="20"/>
          <w:lang w:val="en-GB"/>
        </w:rPr>
        <w:t>for RACH</w:t>
      </w:r>
      <w:r w:rsidR="00451477">
        <w:rPr>
          <w:rFonts w:eastAsia="Calibri" w:cs="Times New Roman"/>
          <w:szCs w:val="20"/>
          <w:lang w:val="en-GB"/>
        </w:rPr>
        <w:t>-less</w:t>
      </w:r>
      <w:r w:rsidR="009A0F3B">
        <w:rPr>
          <w:rFonts w:eastAsia="Calibri" w:cs="Times New Roman"/>
          <w:szCs w:val="20"/>
          <w:lang w:val="en-GB"/>
        </w:rPr>
        <w:t xml:space="preserve"> based </w:t>
      </w:r>
      <w:r w:rsidR="00621E46">
        <w:rPr>
          <w:rFonts w:eastAsia="Calibri" w:cs="Times New Roman"/>
          <w:szCs w:val="20"/>
          <w:lang w:val="en-GB"/>
        </w:rPr>
        <w:t xml:space="preserve">and RACH based </w:t>
      </w:r>
      <w:r w:rsidR="009A0F3B">
        <w:rPr>
          <w:rFonts w:eastAsia="Calibri" w:cs="Times New Roman"/>
          <w:szCs w:val="20"/>
          <w:lang w:val="en-GB"/>
        </w:rPr>
        <w:t>SCG activation</w:t>
      </w:r>
      <w:r w:rsidR="00621E46">
        <w:rPr>
          <w:rFonts w:eastAsia="Calibri" w:cs="Times New Roman"/>
          <w:szCs w:val="20"/>
          <w:lang w:val="en-GB"/>
        </w:rPr>
        <w:t xml:space="preserve"> and the BFD and RLM related aspects in SCG activation delay. For RACH-less based SCG activation, we agreed that only to define</w:t>
      </w:r>
      <w:r w:rsidR="00621E46" w:rsidRPr="00621E46">
        <w:rPr>
          <w:rFonts w:eastAsia="Calibri" w:cs="Times New Roman"/>
          <w:szCs w:val="20"/>
          <w:lang w:val="en-GB"/>
        </w:rPr>
        <w:t xml:space="preserve"> requirements for cases </w:t>
      </w:r>
      <w:proofErr w:type="gramStart"/>
      <w:r w:rsidR="00621E46" w:rsidRPr="00621E46">
        <w:rPr>
          <w:rFonts w:eastAsia="Calibri" w:cs="Times New Roman"/>
          <w:szCs w:val="20"/>
          <w:lang w:val="en-GB"/>
        </w:rPr>
        <w:t xml:space="preserve">when </w:t>
      </w:r>
      <w:r w:rsidR="00621E46">
        <w:rPr>
          <w:rFonts w:eastAsia="Calibri" w:cs="Times New Roman"/>
          <w:szCs w:val="20"/>
          <w:lang w:val="en-GB"/>
        </w:rPr>
        <w:t xml:space="preserve"> t</w:t>
      </w:r>
      <w:r w:rsidR="00621E46" w:rsidRPr="00621E46">
        <w:rPr>
          <w:rFonts w:eastAsia="Calibri" w:cs="Times New Roman"/>
          <w:szCs w:val="20"/>
          <w:lang w:val="en-GB"/>
        </w:rPr>
        <w:t>arget</w:t>
      </w:r>
      <w:proofErr w:type="gramEnd"/>
      <w:r w:rsidR="00621E46" w:rsidRPr="00621E46">
        <w:rPr>
          <w:rFonts w:eastAsia="Calibri" w:cs="Times New Roman"/>
          <w:szCs w:val="20"/>
          <w:lang w:val="en-GB"/>
        </w:rPr>
        <w:t xml:space="preserve"> </w:t>
      </w:r>
      <w:proofErr w:type="spellStart"/>
      <w:r w:rsidR="00621E46" w:rsidRPr="00621E46">
        <w:rPr>
          <w:rFonts w:eastAsia="Calibri" w:cs="Times New Roman"/>
          <w:szCs w:val="20"/>
          <w:lang w:val="en-GB"/>
        </w:rPr>
        <w:t>PSCell</w:t>
      </w:r>
      <w:proofErr w:type="spellEnd"/>
      <w:r w:rsidR="00621E46" w:rsidRPr="00621E46">
        <w:rPr>
          <w:rFonts w:eastAsia="Calibri" w:cs="Times New Roman"/>
          <w:szCs w:val="20"/>
          <w:lang w:val="en-GB"/>
        </w:rPr>
        <w:t xml:space="preserve"> is known and TCI is known</w:t>
      </w:r>
      <w:r w:rsidR="00621E46">
        <w:rPr>
          <w:rFonts w:eastAsia="Calibri" w:cs="Times New Roman"/>
          <w:szCs w:val="20"/>
          <w:lang w:val="en-GB"/>
        </w:rPr>
        <w:t xml:space="preserve">, and we also agreed to jointly </w:t>
      </w:r>
      <w:r w:rsidR="00621E46" w:rsidRPr="00621E46">
        <w:rPr>
          <w:rFonts w:eastAsia="Calibri" w:cs="Times New Roman"/>
          <w:szCs w:val="20"/>
          <w:lang w:val="en-GB"/>
        </w:rPr>
        <w:t>define SCG activation delay in R18 WI and R17 maintenance</w:t>
      </w:r>
      <w:r w:rsidR="00621E46">
        <w:rPr>
          <w:rFonts w:eastAsia="Calibri" w:cs="Times New Roman"/>
          <w:szCs w:val="20"/>
          <w:lang w:val="en-GB"/>
        </w:rPr>
        <w:t xml:space="preserve"> since the same discussions are still ongoing in R17 WI</w:t>
      </w:r>
      <w:r w:rsidR="00621E46" w:rsidRPr="00621E46">
        <w:rPr>
          <w:rFonts w:eastAsia="Calibri" w:cs="Times New Roman"/>
          <w:szCs w:val="20"/>
          <w:lang w:val="en-GB"/>
        </w:rPr>
        <w:t>.</w:t>
      </w:r>
      <w:r w:rsidR="00451477">
        <w:rPr>
          <w:rFonts w:eastAsia="Calibri" w:cs="Times New Roman"/>
          <w:szCs w:val="20"/>
          <w:lang w:val="en-GB"/>
        </w:rPr>
        <w:t xml:space="preserve"> </w:t>
      </w:r>
      <w:r w:rsidR="00621E46">
        <w:rPr>
          <w:rFonts w:asciiTheme="minorEastAsia" w:eastAsiaTheme="minorEastAsia" w:hAnsiTheme="minorEastAsia" w:cs="Times New Roman" w:hint="eastAsia"/>
          <w:szCs w:val="20"/>
          <w:lang w:val="en-GB" w:eastAsia="zh-CN"/>
        </w:rPr>
        <w:t>The</w:t>
      </w:r>
      <w:r w:rsidR="00621E46">
        <w:rPr>
          <w:rFonts w:eastAsia="Calibri" w:cs="Times New Roman"/>
          <w:szCs w:val="20"/>
          <w:lang w:val="en-GB"/>
        </w:rPr>
        <w:t xml:space="preserve"> </w:t>
      </w:r>
      <w:r w:rsidR="00451477">
        <w:rPr>
          <w:rFonts w:eastAsia="Calibri" w:cs="Times New Roman"/>
          <w:szCs w:val="20"/>
          <w:lang w:val="en-GB"/>
        </w:rPr>
        <w:t>agreements</w:t>
      </w:r>
      <w:r w:rsidR="00621E46">
        <w:rPr>
          <w:rFonts w:eastAsia="Calibri" w:cs="Times New Roman"/>
          <w:szCs w:val="20"/>
          <w:lang w:val="en-GB"/>
        </w:rPr>
        <w:t xml:space="preserve"> and open issues</w:t>
      </w:r>
      <w:r w:rsidR="00451477">
        <w:rPr>
          <w:rFonts w:eastAsia="Calibri" w:cs="Times New Roman"/>
          <w:szCs w:val="20"/>
          <w:lang w:val="en-GB"/>
        </w:rPr>
        <w:t xml:space="preserve"> are </w:t>
      </w:r>
      <w:r w:rsidR="00BD23FE">
        <w:rPr>
          <w:rFonts w:eastAsia="Calibri" w:cs="Times New Roman"/>
          <w:szCs w:val="20"/>
          <w:lang w:val="en-GB"/>
        </w:rPr>
        <w:t xml:space="preserve">captured in the </w:t>
      </w:r>
      <w:proofErr w:type="gramStart"/>
      <w:r w:rsidR="00BD23FE">
        <w:rPr>
          <w:rFonts w:eastAsia="Calibri" w:cs="Times New Roman"/>
          <w:szCs w:val="20"/>
          <w:lang w:val="en-GB"/>
        </w:rPr>
        <w:t>WF[</w:t>
      </w:r>
      <w:proofErr w:type="gramEnd"/>
      <w:r w:rsidR="00BD23FE">
        <w:rPr>
          <w:rFonts w:eastAsia="Calibri" w:cs="Times New Roman"/>
          <w:szCs w:val="20"/>
          <w:lang w:val="en-GB"/>
        </w:rPr>
        <w:t>3]</w:t>
      </w:r>
      <w:r w:rsidR="00621E46">
        <w:rPr>
          <w:rFonts w:eastAsia="Calibri" w:cs="Times New Roman"/>
          <w:szCs w:val="20"/>
          <w:lang w:val="en-GB"/>
        </w:rPr>
        <w:t xml:space="preserve">. The remaining open issues are listed </w:t>
      </w:r>
      <w:r w:rsidR="00BD23FE">
        <w:rPr>
          <w:rFonts w:eastAsia="Calibri" w:cs="Times New Roman"/>
          <w:szCs w:val="20"/>
          <w:lang w:val="en-GB"/>
        </w:rPr>
        <w:t>below:</w:t>
      </w:r>
      <w:r w:rsidR="003940E5">
        <w:rPr>
          <w:rFonts w:eastAsia="Calibri" w:cs="Times New Roman"/>
          <w:szCs w:val="20"/>
          <w:lang w:val="en-GB"/>
        </w:rPr>
        <w:t xml:space="preserve"> </w:t>
      </w:r>
    </w:p>
    <w:tbl>
      <w:tblPr>
        <w:tblStyle w:val="TableGrid"/>
        <w:tblW w:w="0" w:type="auto"/>
        <w:tblLook w:val="04A0" w:firstRow="1" w:lastRow="0" w:firstColumn="1" w:lastColumn="0" w:noHBand="0" w:noVBand="1"/>
      </w:tblPr>
      <w:tblGrid>
        <w:gridCol w:w="9617"/>
      </w:tblGrid>
      <w:tr w:rsidR="00451477" w:rsidRPr="00621E46" w14:paraId="7C5DD935" w14:textId="77777777" w:rsidTr="00451477">
        <w:tc>
          <w:tcPr>
            <w:tcW w:w="9617" w:type="dxa"/>
          </w:tcPr>
          <w:p w14:paraId="74E86FA9" w14:textId="77777777" w:rsidR="00621E46" w:rsidRPr="00621E46" w:rsidRDefault="00621E46" w:rsidP="00621E46">
            <w:pPr>
              <w:keepNext/>
              <w:keepLines/>
              <w:spacing w:before="120" w:after="180"/>
              <w:ind w:left="720" w:hanging="720"/>
              <w:jc w:val="both"/>
              <w:outlineLvl w:val="2"/>
              <w:rPr>
                <w:rFonts w:ascii="Arial" w:hAnsi="Arial" w:cs="Times New Roman"/>
                <w:sz w:val="18"/>
                <w:szCs w:val="10"/>
                <w:lang w:val="sv-SE" w:eastAsia="zh-CN"/>
              </w:rPr>
            </w:pPr>
            <w:proofErr w:type="spellStart"/>
            <w:r w:rsidRPr="00621E46">
              <w:rPr>
                <w:rFonts w:ascii="Arial" w:hAnsi="Arial" w:cs="Times New Roman"/>
                <w:sz w:val="18"/>
                <w:szCs w:val="10"/>
                <w:lang w:val="sv-SE" w:eastAsia="zh-CN"/>
              </w:rPr>
              <w:lastRenderedPageBreak/>
              <w:t>Sub-topic</w:t>
            </w:r>
            <w:proofErr w:type="spellEnd"/>
            <w:r w:rsidRPr="00621E46">
              <w:rPr>
                <w:rFonts w:ascii="Arial" w:hAnsi="Arial" w:cs="Times New Roman"/>
                <w:sz w:val="18"/>
                <w:szCs w:val="10"/>
                <w:lang w:val="sv-SE" w:eastAsia="zh-CN"/>
              </w:rPr>
              <w:t xml:space="preserve"> 1-1:  SCG </w:t>
            </w:r>
            <w:proofErr w:type="spellStart"/>
            <w:r w:rsidRPr="00621E46">
              <w:rPr>
                <w:rFonts w:ascii="Arial" w:hAnsi="Arial" w:cs="Times New Roman"/>
                <w:sz w:val="18"/>
                <w:szCs w:val="10"/>
                <w:lang w:val="sv-SE" w:eastAsia="zh-CN"/>
              </w:rPr>
              <w:t>activation</w:t>
            </w:r>
            <w:proofErr w:type="spellEnd"/>
            <w:r w:rsidRPr="00621E46">
              <w:rPr>
                <w:rFonts w:ascii="Arial" w:hAnsi="Arial" w:cs="Times New Roman"/>
                <w:sz w:val="18"/>
                <w:szCs w:val="10"/>
                <w:lang w:val="sv-SE" w:eastAsia="zh-CN"/>
              </w:rPr>
              <w:t>/</w:t>
            </w:r>
            <w:proofErr w:type="spellStart"/>
            <w:r w:rsidRPr="00621E46">
              <w:rPr>
                <w:rFonts w:ascii="Arial" w:hAnsi="Arial" w:cs="Times New Roman"/>
                <w:sz w:val="18"/>
                <w:szCs w:val="10"/>
                <w:lang w:val="sv-SE" w:eastAsia="zh-CN"/>
              </w:rPr>
              <w:t>deactivation</w:t>
            </w:r>
            <w:proofErr w:type="spellEnd"/>
            <w:r w:rsidRPr="00621E46">
              <w:rPr>
                <w:rFonts w:ascii="Arial" w:hAnsi="Arial" w:cs="Times New Roman"/>
                <w:sz w:val="18"/>
                <w:szCs w:val="10"/>
                <w:lang w:val="sv-SE" w:eastAsia="zh-CN"/>
              </w:rPr>
              <w:t xml:space="preserve"> </w:t>
            </w:r>
            <w:proofErr w:type="spellStart"/>
            <w:r w:rsidRPr="00621E46">
              <w:rPr>
                <w:rFonts w:ascii="Arial" w:hAnsi="Arial" w:cs="Times New Roman"/>
                <w:sz w:val="18"/>
                <w:szCs w:val="10"/>
                <w:lang w:val="sv-SE" w:eastAsia="zh-CN"/>
              </w:rPr>
              <w:t>requirements</w:t>
            </w:r>
            <w:proofErr w:type="spellEnd"/>
            <w:r w:rsidRPr="00621E46">
              <w:rPr>
                <w:rFonts w:ascii="Arial" w:hAnsi="Arial" w:cs="Times New Roman"/>
                <w:sz w:val="18"/>
                <w:szCs w:val="10"/>
                <w:lang w:val="sv-SE" w:eastAsia="zh-CN"/>
              </w:rPr>
              <w:t xml:space="preserve"> for FR1-FR1 NR-DC</w:t>
            </w:r>
          </w:p>
          <w:p w14:paraId="14109DD5" w14:textId="77777777" w:rsidR="00621E46" w:rsidRPr="00621E46" w:rsidRDefault="00621E46" w:rsidP="00621E46">
            <w:pPr>
              <w:keepNext/>
              <w:keepLines/>
              <w:numPr>
                <w:ilvl w:val="3"/>
                <w:numId w:val="0"/>
              </w:numPr>
              <w:spacing w:before="120" w:after="180"/>
              <w:jc w:val="both"/>
              <w:outlineLvl w:val="3"/>
              <w:rPr>
                <w:rFonts w:cs="Times New Roman"/>
                <w:b/>
                <w:color w:val="0070C0"/>
                <w:sz w:val="18"/>
                <w:szCs w:val="10"/>
                <w:u w:val="single"/>
                <w:lang w:val="en-GB" w:eastAsia="ko-KR"/>
              </w:rPr>
            </w:pPr>
            <w:r w:rsidRPr="00621E46">
              <w:rPr>
                <w:rFonts w:cs="Times New Roman"/>
                <w:b/>
                <w:color w:val="0070C0"/>
                <w:sz w:val="18"/>
                <w:szCs w:val="10"/>
                <w:u w:val="single"/>
                <w:lang w:val="en-GB" w:eastAsia="ko-KR"/>
              </w:rPr>
              <w:t xml:space="preserve">Issue 1-1-2: </w:t>
            </w:r>
            <w:r w:rsidRPr="00621E46">
              <w:rPr>
                <w:rFonts w:cs="Times New Roman" w:hint="eastAsia"/>
                <w:b/>
                <w:color w:val="0070C0"/>
                <w:sz w:val="18"/>
                <w:szCs w:val="10"/>
                <w:u w:val="single"/>
                <w:lang w:val="en-GB" w:eastAsia="ko-KR"/>
              </w:rPr>
              <w:t>Requirements</w:t>
            </w:r>
            <w:r w:rsidRPr="00621E46">
              <w:rPr>
                <w:rFonts w:cs="Times New Roman"/>
                <w:b/>
                <w:color w:val="0070C0"/>
                <w:sz w:val="18"/>
                <w:szCs w:val="10"/>
                <w:u w:val="single"/>
                <w:lang w:val="en-GB" w:eastAsia="ko-KR"/>
              </w:rPr>
              <w:t xml:space="preserve"> for RACH-less SCG activation (</w:t>
            </w:r>
            <w:proofErr w:type="spellStart"/>
            <w:r w:rsidRPr="00621E46">
              <w:rPr>
                <w:rFonts w:cs="Times New Roman"/>
                <w:b/>
                <w:color w:val="0070C0"/>
                <w:sz w:val="18"/>
                <w:szCs w:val="10"/>
                <w:u w:val="single"/>
                <w:lang w:val="en-GB" w:eastAsia="ko-KR"/>
              </w:rPr>
              <w:t>Tsearch</w:t>
            </w:r>
            <w:proofErr w:type="spellEnd"/>
            <w:r w:rsidRPr="00621E46">
              <w:rPr>
                <w:rFonts w:cs="Times New Roman"/>
                <w:b/>
                <w:color w:val="0070C0"/>
                <w:sz w:val="18"/>
                <w:szCs w:val="10"/>
                <w:u w:val="single"/>
                <w:lang w:val="en-GB" w:eastAsia="ko-KR"/>
              </w:rPr>
              <w:t>)</w:t>
            </w:r>
          </w:p>
          <w:p w14:paraId="5C83BC89" w14:textId="77777777" w:rsidR="00621E46" w:rsidRPr="00621E46" w:rsidRDefault="00621E46" w:rsidP="00621E46">
            <w:pPr>
              <w:spacing w:after="120" w:line="252" w:lineRule="auto"/>
              <w:rPr>
                <w:rFonts w:cs="Times New Roman"/>
                <w:sz w:val="18"/>
                <w:szCs w:val="10"/>
                <w:lang w:val="en-GB" w:eastAsia="ja-JP"/>
              </w:rPr>
            </w:pPr>
            <w:r w:rsidRPr="00621E46">
              <w:rPr>
                <w:rFonts w:cs="Times New Roman"/>
                <w:sz w:val="18"/>
                <w:szCs w:val="10"/>
                <w:lang w:val="en-GB" w:eastAsia="ja-JP"/>
              </w:rPr>
              <w:t>GTW Agreements:</w:t>
            </w:r>
          </w:p>
          <w:p w14:paraId="44E4AA89" w14:textId="77777777" w:rsidR="00621E46" w:rsidRPr="00621E46" w:rsidRDefault="00621E46" w:rsidP="00621E46">
            <w:pPr>
              <w:spacing w:after="180" w:line="252" w:lineRule="auto"/>
              <w:ind w:left="720"/>
              <w:rPr>
                <w:rFonts w:cs="Times New Roman"/>
                <w:sz w:val="18"/>
                <w:szCs w:val="10"/>
                <w:lang w:val="en-GB" w:eastAsia="ja-JP"/>
              </w:rPr>
            </w:pPr>
            <w:r w:rsidRPr="00621E46">
              <w:rPr>
                <w:rFonts w:cs="Times New Roman"/>
                <w:sz w:val="18"/>
                <w:szCs w:val="10"/>
                <w:u w:val="single"/>
                <w:lang w:val="en-GB"/>
              </w:rPr>
              <w:t>Requirements for RACH-less SCG activation (</w:t>
            </w:r>
            <w:proofErr w:type="spellStart"/>
            <w:r w:rsidRPr="00621E46">
              <w:rPr>
                <w:rFonts w:cs="Times New Roman"/>
                <w:sz w:val="18"/>
                <w:szCs w:val="10"/>
                <w:u w:val="single"/>
                <w:lang w:val="en-GB"/>
              </w:rPr>
              <w:t>Tsearch</w:t>
            </w:r>
            <w:proofErr w:type="spellEnd"/>
            <w:r w:rsidRPr="00621E46">
              <w:rPr>
                <w:rFonts w:cs="Times New Roman"/>
                <w:sz w:val="18"/>
                <w:szCs w:val="10"/>
                <w:u w:val="single"/>
                <w:lang w:val="en-GB"/>
              </w:rPr>
              <w:t>)</w:t>
            </w:r>
          </w:p>
          <w:p w14:paraId="136F30A6" w14:textId="77777777" w:rsidR="00621E46" w:rsidRPr="00621E46" w:rsidRDefault="00621E46" w:rsidP="00621E46">
            <w:pPr>
              <w:numPr>
                <w:ilvl w:val="1"/>
                <w:numId w:val="22"/>
              </w:numPr>
              <w:overflowPunct w:val="0"/>
              <w:autoSpaceDE w:val="0"/>
              <w:autoSpaceDN w:val="0"/>
              <w:adjustRightInd w:val="0"/>
              <w:spacing w:after="120" w:line="252" w:lineRule="auto"/>
              <w:rPr>
                <w:rFonts w:eastAsia="MS Mincho" w:cs="Times New Roman"/>
                <w:sz w:val="18"/>
                <w:szCs w:val="10"/>
                <w:lang w:val="en-GB" w:eastAsia="ja-JP"/>
              </w:rPr>
            </w:pPr>
            <w:r w:rsidRPr="00621E46">
              <w:rPr>
                <w:rFonts w:eastAsia="MS Mincho" w:cs="Times New Roman"/>
                <w:sz w:val="18"/>
                <w:szCs w:val="10"/>
                <w:lang w:val="en-GB" w:eastAsia="ja-JP"/>
              </w:rPr>
              <w:t xml:space="preserve">Define requirements for cases </w:t>
            </w:r>
            <w:proofErr w:type="gramStart"/>
            <w:r w:rsidRPr="00621E46">
              <w:rPr>
                <w:rFonts w:eastAsia="MS Mincho" w:cs="Times New Roman"/>
                <w:sz w:val="18"/>
                <w:szCs w:val="10"/>
                <w:lang w:val="en-GB" w:eastAsia="ja-JP"/>
              </w:rPr>
              <w:t>when</w:t>
            </w:r>
            <w:proofErr w:type="gramEnd"/>
            <w:r w:rsidRPr="00621E46">
              <w:rPr>
                <w:rFonts w:eastAsia="MS Mincho" w:cs="Times New Roman"/>
                <w:sz w:val="18"/>
                <w:szCs w:val="10"/>
                <w:lang w:val="en-GB" w:eastAsia="ja-JP"/>
              </w:rPr>
              <w:t xml:space="preserve"> </w:t>
            </w:r>
          </w:p>
          <w:p w14:paraId="2BAA12D8" w14:textId="77777777" w:rsidR="00621E46" w:rsidRPr="00621E46" w:rsidRDefault="00621E46" w:rsidP="00621E46">
            <w:pPr>
              <w:numPr>
                <w:ilvl w:val="2"/>
                <w:numId w:val="22"/>
              </w:numPr>
              <w:overflowPunct w:val="0"/>
              <w:autoSpaceDE w:val="0"/>
              <w:autoSpaceDN w:val="0"/>
              <w:adjustRightInd w:val="0"/>
              <w:spacing w:after="120" w:line="252" w:lineRule="auto"/>
              <w:rPr>
                <w:rFonts w:eastAsia="MS Mincho" w:cs="Times New Roman"/>
                <w:sz w:val="18"/>
                <w:szCs w:val="10"/>
                <w:lang w:val="en-GB" w:eastAsia="ja-JP"/>
              </w:rPr>
            </w:pPr>
            <w:r w:rsidRPr="00621E46">
              <w:rPr>
                <w:rFonts w:eastAsia="MS Mincho" w:cs="Times New Roman"/>
                <w:iCs/>
                <w:color w:val="000000"/>
                <w:sz w:val="18"/>
                <w:szCs w:val="10"/>
                <w:lang w:val="en-GB" w:eastAsia="x-none"/>
              </w:rPr>
              <w:t xml:space="preserve">4) Target </w:t>
            </w:r>
            <w:proofErr w:type="spellStart"/>
            <w:r w:rsidRPr="00621E46">
              <w:rPr>
                <w:rFonts w:eastAsia="MS Mincho" w:cs="Times New Roman"/>
                <w:iCs/>
                <w:color w:val="000000"/>
                <w:sz w:val="18"/>
                <w:szCs w:val="10"/>
                <w:lang w:val="en-GB" w:eastAsia="x-none"/>
              </w:rPr>
              <w:t>PSCell</w:t>
            </w:r>
            <w:proofErr w:type="spellEnd"/>
            <w:r w:rsidRPr="00621E46">
              <w:rPr>
                <w:rFonts w:eastAsia="MS Mincho" w:cs="Times New Roman"/>
                <w:iCs/>
                <w:color w:val="000000"/>
                <w:sz w:val="18"/>
                <w:szCs w:val="10"/>
                <w:lang w:val="en-GB" w:eastAsia="x-none"/>
              </w:rPr>
              <w:t xml:space="preserve"> is </w:t>
            </w:r>
            <w:proofErr w:type="gramStart"/>
            <w:r w:rsidRPr="00621E46">
              <w:rPr>
                <w:rFonts w:eastAsia="MS Mincho" w:cs="Times New Roman"/>
                <w:iCs/>
                <w:color w:val="000000"/>
                <w:sz w:val="18"/>
                <w:szCs w:val="10"/>
                <w:lang w:val="en-GB" w:eastAsia="x-none"/>
              </w:rPr>
              <w:t>known</w:t>
            </w:r>
            <w:proofErr w:type="gramEnd"/>
            <w:r w:rsidRPr="00621E46">
              <w:rPr>
                <w:rFonts w:eastAsia="MS Mincho" w:cs="Times New Roman"/>
                <w:iCs/>
                <w:color w:val="000000"/>
                <w:sz w:val="18"/>
                <w:szCs w:val="10"/>
                <w:lang w:val="en-GB" w:eastAsia="x-none"/>
              </w:rPr>
              <w:t xml:space="preserve"> and TCI is known</w:t>
            </w:r>
          </w:p>
          <w:p w14:paraId="36A1A756" w14:textId="77777777" w:rsidR="00621E46" w:rsidRPr="00621E46" w:rsidRDefault="00621E46" w:rsidP="00621E46">
            <w:pPr>
              <w:numPr>
                <w:ilvl w:val="1"/>
                <w:numId w:val="22"/>
              </w:numPr>
              <w:overflowPunct w:val="0"/>
              <w:autoSpaceDE w:val="0"/>
              <w:autoSpaceDN w:val="0"/>
              <w:adjustRightInd w:val="0"/>
              <w:spacing w:after="120" w:line="252" w:lineRule="auto"/>
              <w:rPr>
                <w:rFonts w:eastAsia="MS Mincho" w:cs="Times New Roman"/>
                <w:sz w:val="18"/>
                <w:szCs w:val="10"/>
                <w:lang w:val="en-GB" w:eastAsia="ja-JP"/>
              </w:rPr>
            </w:pPr>
            <w:r w:rsidRPr="00621E46">
              <w:rPr>
                <w:rFonts w:eastAsia="MS Mincho" w:cs="Times New Roman"/>
                <w:iCs/>
                <w:color w:val="000000"/>
                <w:sz w:val="18"/>
                <w:szCs w:val="10"/>
                <w:lang w:val="en-GB" w:eastAsia="x-none"/>
              </w:rPr>
              <w:t xml:space="preserve">Do not define requirements for other </w:t>
            </w:r>
            <w:proofErr w:type="gramStart"/>
            <w:r w:rsidRPr="00621E46">
              <w:rPr>
                <w:rFonts w:eastAsia="MS Mincho" w:cs="Times New Roman"/>
                <w:iCs/>
                <w:color w:val="000000"/>
                <w:sz w:val="18"/>
                <w:szCs w:val="10"/>
                <w:lang w:val="en-GB" w:eastAsia="x-none"/>
              </w:rPr>
              <w:t>cases</w:t>
            </w:r>
            <w:proofErr w:type="gramEnd"/>
          </w:p>
          <w:p w14:paraId="729D50ED" w14:textId="77777777" w:rsidR="00621E46" w:rsidRPr="00621E46" w:rsidRDefault="00621E46" w:rsidP="00621E46">
            <w:pPr>
              <w:numPr>
                <w:ilvl w:val="2"/>
                <w:numId w:val="22"/>
              </w:numPr>
              <w:spacing w:after="120"/>
              <w:jc w:val="both"/>
              <w:rPr>
                <w:rFonts w:eastAsia="MS Mincho" w:cs="Times New Roman"/>
                <w:iCs/>
                <w:color w:val="000000"/>
                <w:sz w:val="18"/>
                <w:szCs w:val="10"/>
                <w:lang w:val="en-GB" w:eastAsia="x-none"/>
              </w:rPr>
            </w:pPr>
            <w:r w:rsidRPr="00621E46">
              <w:rPr>
                <w:rFonts w:eastAsia="MS Mincho" w:cs="Times New Roman"/>
                <w:iCs/>
                <w:color w:val="000000"/>
                <w:sz w:val="18"/>
                <w:szCs w:val="10"/>
                <w:lang w:val="en-GB" w:eastAsia="x-none"/>
              </w:rPr>
              <w:t xml:space="preserve">1) Target </w:t>
            </w:r>
            <w:proofErr w:type="spellStart"/>
            <w:r w:rsidRPr="00621E46">
              <w:rPr>
                <w:rFonts w:eastAsia="MS Mincho" w:cs="Times New Roman"/>
                <w:iCs/>
                <w:color w:val="000000"/>
                <w:sz w:val="18"/>
                <w:szCs w:val="10"/>
                <w:lang w:val="en-GB" w:eastAsia="x-none"/>
              </w:rPr>
              <w:t>PSCell</w:t>
            </w:r>
            <w:proofErr w:type="spellEnd"/>
            <w:r w:rsidRPr="00621E46">
              <w:rPr>
                <w:rFonts w:eastAsia="MS Mincho" w:cs="Times New Roman"/>
                <w:iCs/>
                <w:color w:val="000000"/>
                <w:sz w:val="18"/>
                <w:szCs w:val="10"/>
                <w:lang w:val="en-GB" w:eastAsia="x-none"/>
              </w:rPr>
              <w:t xml:space="preserve"> is </w:t>
            </w:r>
            <w:proofErr w:type="gramStart"/>
            <w:r w:rsidRPr="00621E46">
              <w:rPr>
                <w:rFonts w:eastAsia="MS Mincho" w:cs="Times New Roman"/>
                <w:iCs/>
                <w:color w:val="000000"/>
                <w:sz w:val="18"/>
                <w:szCs w:val="10"/>
                <w:lang w:val="en-GB" w:eastAsia="x-none"/>
              </w:rPr>
              <w:t>unknown</w:t>
            </w:r>
            <w:proofErr w:type="gramEnd"/>
            <w:r w:rsidRPr="00621E46">
              <w:rPr>
                <w:rFonts w:eastAsia="MS Mincho" w:cs="Times New Roman"/>
                <w:iCs/>
                <w:color w:val="000000"/>
                <w:sz w:val="18"/>
                <w:szCs w:val="10"/>
                <w:lang w:val="en-GB" w:eastAsia="x-none"/>
              </w:rPr>
              <w:t xml:space="preserve"> but TCI is known</w:t>
            </w:r>
          </w:p>
          <w:p w14:paraId="18368744" w14:textId="77777777" w:rsidR="00621E46" w:rsidRPr="00621E46" w:rsidRDefault="00621E46" w:rsidP="00621E46">
            <w:pPr>
              <w:numPr>
                <w:ilvl w:val="2"/>
                <w:numId w:val="22"/>
              </w:numPr>
              <w:spacing w:after="120"/>
              <w:jc w:val="both"/>
              <w:rPr>
                <w:rFonts w:eastAsia="MS Mincho" w:cs="Times New Roman"/>
                <w:iCs/>
                <w:color w:val="000000"/>
                <w:sz w:val="18"/>
                <w:szCs w:val="10"/>
                <w:lang w:val="en-GB" w:eastAsia="x-none"/>
              </w:rPr>
            </w:pPr>
            <w:r w:rsidRPr="00621E46">
              <w:rPr>
                <w:rFonts w:eastAsia="MS Mincho" w:cs="Times New Roman"/>
                <w:iCs/>
                <w:color w:val="000000"/>
                <w:sz w:val="18"/>
                <w:szCs w:val="10"/>
                <w:lang w:val="en-GB" w:eastAsia="x-none"/>
              </w:rPr>
              <w:t xml:space="preserve">2) Target </w:t>
            </w:r>
            <w:proofErr w:type="spellStart"/>
            <w:r w:rsidRPr="00621E46">
              <w:rPr>
                <w:rFonts w:eastAsia="MS Mincho" w:cs="Times New Roman"/>
                <w:iCs/>
                <w:color w:val="000000"/>
                <w:sz w:val="18"/>
                <w:szCs w:val="10"/>
                <w:lang w:val="en-GB" w:eastAsia="x-none"/>
              </w:rPr>
              <w:t>PSCell</w:t>
            </w:r>
            <w:proofErr w:type="spellEnd"/>
            <w:r w:rsidRPr="00621E46">
              <w:rPr>
                <w:rFonts w:eastAsia="MS Mincho" w:cs="Times New Roman"/>
                <w:iCs/>
                <w:color w:val="000000"/>
                <w:sz w:val="18"/>
                <w:szCs w:val="10"/>
                <w:lang w:val="en-GB" w:eastAsia="x-none"/>
              </w:rPr>
              <w:t xml:space="preserve"> is </w:t>
            </w:r>
            <w:proofErr w:type="gramStart"/>
            <w:r w:rsidRPr="00621E46">
              <w:rPr>
                <w:rFonts w:eastAsia="MS Mincho" w:cs="Times New Roman"/>
                <w:iCs/>
                <w:color w:val="000000"/>
                <w:sz w:val="18"/>
                <w:szCs w:val="10"/>
                <w:lang w:val="en-GB" w:eastAsia="x-none"/>
              </w:rPr>
              <w:t>unknown</w:t>
            </w:r>
            <w:proofErr w:type="gramEnd"/>
            <w:r w:rsidRPr="00621E46">
              <w:rPr>
                <w:rFonts w:eastAsia="MS Mincho" w:cs="Times New Roman"/>
                <w:iCs/>
                <w:color w:val="000000"/>
                <w:sz w:val="18"/>
                <w:szCs w:val="10"/>
                <w:lang w:val="en-GB" w:eastAsia="x-none"/>
              </w:rPr>
              <w:t xml:space="preserve"> and TCI is unknown</w:t>
            </w:r>
          </w:p>
          <w:p w14:paraId="7EEFF638" w14:textId="77777777" w:rsidR="00621E46" w:rsidRPr="00621E46" w:rsidRDefault="00621E46" w:rsidP="00621E46">
            <w:pPr>
              <w:numPr>
                <w:ilvl w:val="2"/>
                <w:numId w:val="22"/>
              </w:numPr>
              <w:spacing w:after="120"/>
              <w:jc w:val="both"/>
              <w:rPr>
                <w:rFonts w:eastAsia="MS Mincho" w:cs="Times New Roman"/>
                <w:iCs/>
                <w:color w:val="000000"/>
                <w:sz w:val="18"/>
                <w:szCs w:val="10"/>
                <w:lang w:val="en-GB" w:eastAsia="x-none"/>
              </w:rPr>
            </w:pPr>
            <w:r w:rsidRPr="00621E46">
              <w:rPr>
                <w:rFonts w:eastAsia="MS Mincho" w:cs="Times New Roman"/>
                <w:iCs/>
                <w:color w:val="000000"/>
                <w:sz w:val="18"/>
                <w:szCs w:val="10"/>
                <w:lang w:val="en-GB" w:eastAsia="x-none"/>
              </w:rPr>
              <w:t xml:space="preserve">3) Target </w:t>
            </w:r>
            <w:proofErr w:type="spellStart"/>
            <w:r w:rsidRPr="00621E46">
              <w:rPr>
                <w:rFonts w:eastAsia="MS Mincho" w:cs="Times New Roman"/>
                <w:iCs/>
                <w:color w:val="000000"/>
                <w:sz w:val="18"/>
                <w:szCs w:val="10"/>
                <w:lang w:val="en-GB" w:eastAsia="x-none"/>
              </w:rPr>
              <w:t>PSCell</w:t>
            </w:r>
            <w:proofErr w:type="spellEnd"/>
            <w:r w:rsidRPr="00621E46">
              <w:rPr>
                <w:rFonts w:eastAsia="MS Mincho" w:cs="Times New Roman"/>
                <w:iCs/>
                <w:color w:val="000000"/>
                <w:sz w:val="18"/>
                <w:szCs w:val="10"/>
                <w:lang w:val="en-GB" w:eastAsia="x-none"/>
              </w:rPr>
              <w:t xml:space="preserve"> is known but TCI is unknown</w:t>
            </w:r>
          </w:p>
          <w:p w14:paraId="41710B94" w14:textId="77777777" w:rsidR="00621E46" w:rsidRPr="00621E46" w:rsidRDefault="00621E46" w:rsidP="009865F1">
            <w:pPr>
              <w:pStyle w:val="Heading4"/>
              <w:jc w:val="both"/>
              <w:rPr>
                <w:rFonts w:ascii="Times New Roman" w:eastAsia="Malgun Gothic" w:hAnsi="Times New Roman"/>
                <w:b/>
                <w:color w:val="0070C0"/>
                <w:sz w:val="18"/>
                <w:szCs w:val="10"/>
                <w:u w:val="single"/>
                <w:lang w:val="en-GB" w:eastAsia="ko-KR"/>
              </w:rPr>
            </w:pPr>
          </w:p>
          <w:p w14:paraId="6693D112" w14:textId="13B5D31F" w:rsidR="009865F1" w:rsidRPr="00621E46" w:rsidRDefault="009865F1" w:rsidP="009865F1">
            <w:pPr>
              <w:pStyle w:val="Heading4"/>
              <w:jc w:val="both"/>
              <w:rPr>
                <w:rFonts w:ascii="Times New Roman" w:hAnsi="Times New Roman"/>
                <w:b/>
                <w:i w:val="0"/>
                <w:iCs w:val="0"/>
                <w:color w:val="0070C0"/>
                <w:sz w:val="18"/>
                <w:szCs w:val="10"/>
                <w:u w:val="single"/>
                <w:lang w:val="en-GB" w:eastAsia="ko-KR"/>
              </w:rPr>
            </w:pPr>
            <w:r w:rsidRPr="00621E46">
              <w:rPr>
                <w:rFonts w:ascii="Times New Roman" w:hAnsi="Times New Roman"/>
                <w:b/>
                <w:i w:val="0"/>
                <w:iCs w:val="0"/>
                <w:color w:val="0070C0"/>
                <w:sz w:val="18"/>
                <w:szCs w:val="10"/>
                <w:u w:val="single"/>
                <w:lang w:val="en-GB" w:eastAsia="ko-KR"/>
              </w:rPr>
              <w:t>I</w:t>
            </w:r>
            <w:r w:rsidRPr="00621E46">
              <w:rPr>
                <w:rFonts w:ascii="Times New Roman" w:hAnsi="Times New Roman" w:hint="eastAsia"/>
                <w:b/>
                <w:i w:val="0"/>
                <w:iCs w:val="0"/>
                <w:color w:val="0070C0"/>
                <w:sz w:val="18"/>
                <w:szCs w:val="10"/>
                <w:u w:val="single"/>
                <w:lang w:val="en-GB" w:eastAsia="ko-KR"/>
              </w:rPr>
              <w:t>ssue</w:t>
            </w:r>
            <w:r w:rsidRPr="00621E46">
              <w:rPr>
                <w:rFonts w:ascii="Times New Roman" w:hAnsi="Times New Roman"/>
                <w:b/>
                <w:i w:val="0"/>
                <w:iCs w:val="0"/>
                <w:color w:val="0070C0"/>
                <w:sz w:val="18"/>
                <w:szCs w:val="10"/>
                <w:u w:val="single"/>
                <w:lang w:val="en-GB" w:eastAsia="ko-KR"/>
              </w:rPr>
              <w:t xml:space="preserve"> </w:t>
            </w:r>
            <w:r w:rsidRPr="00621E46">
              <w:rPr>
                <w:rFonts w:ascii="Times New Roman" w:hAnsi="Times New Roman" w:hint="eastAsia"/>
                <w:b/>
                <w:i w:val="0"/>
                <w:iCs w:val="0"/>
                <w:color w:val="0070C0"/>
                <w:sz w:val="18"/>
                <w:szCs w:val="10"/>
                <w:u w:val="single"/>
                <w:lang w:val="en-GB" w:eastAsia="ko-KR"/>
              </w:rPr>
              <w:t>1-1-4</w:t>
            </w:r>
            <w:r w:rsidRPr="00621E46">
              <w:rPr>
                <w:rFonts w:ascii="Times New Roman" w:hAnsi="Times New Roman" w:hint="eastAsia"/>
                <w:b/>
                <w:i w:val="0"/>
                <w:iCs w:val="0"/>
                <w:color w:val="0070C0"/>
                <w:sz w:val="18"/>
                <w:szCs w:val="10"/>
                <w:u w:val="single"/>
                <w:lang w:val="en-GB" w:eastAsia="ko-KR"/>
              </w:rPr>
              <w:t>：</w:t>
            </w:r>
            <w:r w:rsidRPr="00621E46">
              <w:rPr>
                <w:rFonts w:ascii="Times New Roman" w:hAnsi="Times New Roman" w:hint="eastAsia"/>
                <w:b/>
                <w:i w:val="0"/>
                <w:iCs w:val="0"/>
                <w:color w:val="0070C0"/>
                <w:sz w:val="18"/>
                <w:szCs w:val="10"/>
                <w:u w:val="single"/>
                <w:lang w:val="en-GB"/>
              </w:rPr>
              <w:t>W</w:t>
            </w:r>
            <w:r w:rsidRPr="00621E46">
              <w:rPr>
                <w:rFonts w:ascii="Times New Roman" w:hAnsi="Times New Roman" w:hint="eastAsia"/>
                <w:b/>
                <w:i w:val="0"/>
                <w:iCs w:val="0"/>
                <w:color w:val="0070C0"/>
                <w:sz w:val="18"/>
                <w:szCs w:val="10"/>
                <w:u w:val="single"/>
                <w:lang w:val="en-GB" w:eastAsia="ko-KR"/>
              </w:rPr>
              <w:t>hether</w:t>
            </w:r>
            <w:r w:rsidRPr="00621E46">
              <w:rPr>
                <w:rFonts w:ascii="Times New Roman" w:hAnsi="Times New Roman"/>
                <w:b/>
                <w:i w:val="0"/>
                <w:iCs w:val="0"/>
                <w:color w:val="0070C0"/>
                <w:sz w:val="18"/>
                <w:szCs w:val="10"/>
                <w:u w:val="single"/>
                <w:lang w:val="en-GB" w:eastAsia="ko-KR"/>
              </w:rPr>
              <w:t xml:space="preserve"> </w:t>
            </w:r>
            <w:r w:rsidRPr="00621E46">
              <w:rPr>
                <w:rFonts w:ascii="Times New Roman" w:hAnsi="Times New Roman" w:hint="eastAsia"/>
                <w:b/>
                <w:i w:val="0"/>
                <w:iCs w:val="0"/>
                <w:color w:val="0070C0"/>
                <w:sz w:val="18"/>
                <w:szCs w:val="10"/>
                <w:u w:val="single"/>
                <w:lang w:val="en-GB"/>
              </w:rPr>
              <w:t>t</w:t>
            </w:r>
            <w:r w:rsidRPr="00621E46">
              <w:rPr>
                <w:rFonts w:ascii="Times New Roman" w:hAnsi="Times New Roman"/>
                <w:b/>
                <w:i w:val="0"/>
                <w:iCs w:val="0"/>
                <w:color w:val="0070C0"/>
                <w:sz w:val="18"/>
                <w:szCs w:val="10"/>
                <w:u w:val="single"/>
                <w:lang w:val="en-GB"/>
              </w:rPr>
              <w:t xml:space="preserve">o jointly define </w:t>
            </w:r>
            <w:r w:rsidRPr="00621E46">
              <w:rPr>
                <w:rFonts w:ascii="Times New Roman" w:hAnsi="Times New Roman"/>
                <w:b/>
                <w:i w:val="0"/>
                <w:iCs w:val="0"/>
                <w:color w:val="0070C0"/>
                <w:sz w:val="18"/>
                <w:szCs w:val="10"/>
                <w:u w:val="single"/>
                <w:lang w:val="en-GB" w:eastAsia="ko-KR"/>
              </w:rPr>
              <w:t>SCG activation delay in R18 WI and R17 maintenance</w:t>
            </w:r>
          </w:p>
          <w:p w14:paraId="4FC88FB5" w14:textId="77777777" w:rsidR="009865F1" w:rsidRPr="00621E46" w:rsidRDefault="009865F1" w:rsidP="009865F1">
            <w:pPr>
              <w:rPr>
                <w:rFonts w:eastAsiaTheme="minorEastAsia"/>
                <w:i/>
                <w:color w:val="0070C0"/>
                <w:sz w:val="18"/>
                <w:szCs w:val="10"/>
                <w:lang w:eastAsia="zh-CN"/>
              </w:rPr>
            </w:pPr>
            <w:r w:rsidRPr="00621E46">
              <w:rPr>
                <w:rFonts w:eastAsiaTheme="minorEastAsia"/>
                <w:i/>
                <w:color w:val="0070C0"/>
                <w:sz w:val="18"/>
                <w:szCs w:val="10"/>
                <w:lang w:eastAsia="zh-CN"/>
              </w:rPr>
              <w:t xml:space="preserve">Tentative </w:t>
            </w:r>
            <w:r w:rsidRPr="00621E46">
              <w:rPr>
                <w:rFonts w:eastAsiaTheme="minorEastAsia" w:hint="eastAsia"/>
                <w:i/>
                <w:color w:val="0070C0"/>
                <w:sz w:val="18"/>
                <w:szCs w:val="10"/>
                <w:lang w:eastAsia="zh-CN"/>
              </w:rPr>
              <w:t>agreement</w:t>
            </w:r>
            <w:r w:rsidRPr="00621E46">
              <w:rPr>
                <w:rFonts w:eastAsiaTheme="minorEastAsia"/>
                <w:i/>
                <w:color w:val="0070C0"/>
                <w:sz w:val="18"/>
                <w:szCs w:val="10"/>
                <w:lang w:eastAsia="zh-CN"/>
              </w:rPr>
              <w:t xml:space="preserve"> for 1</w:t>
            </w:r>
            <w:r w:rsidRPr="00621E46">
              <w:rPr>
                <w:rFonts w:eastAsiaTheme="minorEastAsia"/>
                <w:i/>
                <w:color w:val="0070C0"/>
                <w:sz w:val="18"/>
                <w:szCs w:val="10"/>
                <w:vertAlign w:val="superscript"/>
                <w:lang w:eastAsia="zh-CN"/>
              </w:rPr>
              <w:t>st</w:t>
            </w:r>
            <w:r w:rsidRPr="00621E46">
              <w:rPr>
                <w:rFonts w:eastAsiaTheme="minorEastAsia"/>
                <w:i/>
                <w:color w:val="0070C0"/>
                <w:sz w:val="18"/>
                <w:szCs w:val="10"/>
                <w:lang w:eastAsia="zh-CN"/>
              </w:rPr>
              <w:t xml:space="preserve"> round</w:t>
            </w:r>
            <w:r w:rsidRPr="00621E46">
              <w:rPr>
                <w:rFonts w:eastAsiaTheme="minorEastAsia" w:hint="eastAsia"/>
                <w:i/>
                <w:color w:val="0070C0"/>
                <w:sz w:val="18"/>
                <w:szCs w:val="10"/>
                <w:lang w:eastAsia="zh-CN"/>
              </w:rPr>
              <w:t>：</w:t>
            </w:r>
          </w:p>
          <w:p w14:paraId="5C3DE95F" w14:textId="77777777" w:rsidR="009865F1" w:rsidRPr="00621E46" w:rsidRDefault="009865F1" w:rsidP="009865F1">
            <w:pPr>
              <w:rPr>
                <w:rFonts w:eastAsiaTheme="minorEastAsia"/>
                <w:i/>
                <w:color w:val="0070C0"/>
                <w:sz w:val="18"/>
                <w:szCs w:val="10"/>
                <w:lang w:eastAsia="zh-CN"/>
              </w:rPr>
            </w:pPr>
            <w:r w:rsidRPr="00621E46">
              <w:rPr>
                <w:rFonts w:hint="eastAsia"/>
                <w:bCs/>
                <w:iCs/>
                <w:sz w:val="18"/>
                <w:szCs w:val="10"/>
                <w:lang w:eastAsia="ko-KR"/>
              </w:rPr>
              <w:t>RAN4 update the requirements for SCG activation</w:t>
            </w:r>
            <w:r w:rsidRPr="00621E46">
              <w:rPr>
                <w:bCs/>
                <w:iCs/>
                <w:sz w:val="18"/>
                <w:szCs w:val="10"/>
                <w:lang w:eastAsia="ko-KR"/>
              </w:rPr>
              <w:t xml:space="preserve"> delay</w:t>
            </w:r>
            <w:r w:rsidRPr="00621E46">
              <w:rPr>
                <w:rFonts w:hint="eastAsia"/>
                <w:bCs/>
                <w:iCs/>
                <w:sz w:val="18"/>
                <w:szCs w:val="10"/>
                <w:lang w:eastAsia="ko-KR"/>
              </w:rPr>
              <w:t xml:space="preserve"> for FR1+FR1 NR-DC</w:t>
            </w:r>
            <w:r w:rsidRPr="00621E46">
              <w:rPr>
                <w:bCs/>
                <w:iCs/>
                <w:sz w:val="18"/>
                <w:szCs w:val="10"/>
                <w:lang w:eastAsia="ko-KR"/>
              </w:rPr>
              <w:t xml:space="preserve"> in R18</w:t>
            </w:r>
            <w:r w:rsidRPr="00621E46">
              <w:rPr>
                <w:rFonts w:hint="eastAsia"/>
                <w:bCs/>
                <w:iCs/>
                <w:sz w:val="18"/>
                <w:szCs w:val="10"/>
                <w:lang w:eastAsia="ko-KR"/>
              </w:rPr>
              <w:t xml:space="preserve"> if further progress achieved in </w:t>
            </w:r>
            <w:r w:rsidRPr="00621E46">
              <w:rPr>
                <w:bCs/>
                <w:iCs/>
                <w:sz w:val="18"/>
                <w:szCs w:val="10"/>
                <w:lang w:eastAsia="ko-KR"/>
              </w:rPr>
              <w:t>R17 SCG activation delay requirement.</w:t>
            </w:r>
            <w:r w:rsidRPr="00621E46">
              <w:rPr>
                <w:rFonts w:eastAsiaTheme="minorEastAsia"/>
                <w:i/>
                <w:color w:val="0070C0"/>
                <w:sz w:val="18"/>
                <w:szCs w:val="10"/>
                <w:lang w:eastAsia="zh-CN"/>
              </w:rPr>
              <w:t xml:space="preserve"> </w:t>
            </w:r>
          </w:p>
          <w:p w14:paraId="4E2EBA73" w14:textId="77777777" w:rsidR="009865F1" w:rsidRPr="00621E46" w:rsidRDefault="009865F1" w:rsidP="009865F1">
            <w:pPr>
              <w:spacing w:after="120"/>
              <w:jc w:val="both"/>
              <w:rPr>
                <w:rFonts w:eastAsiaTheme="minorEastAsia"/>
                <w:bCs/>
                <w:iCs/>
                <w:sz w:val="18"/>
                <w:szCs w:val="10"/>
                <w:lang w:eastAsia="zh-CN"/>
              </w:rPr>
            </w:pPr>
          </w:p>
          <w:p w14:paraId="71B3BEEB" w14:textId="77777777" w:rsidR="009865F1" w:rsidRPr="00621E46" w:rsidRDefault="009865F1" w:rsidP="009865F1">
            <w:pPr>
              <w:pStyle w:val="Heading4"/>
              <w:jc w:val="both"/>
              <w:rPr>
                <w:rFonts w:ascii="Times New Roman" w:hAnsi="Times New Roman"/>
                <w:b/>
                <w:i w:val="0"/>
                <w:iCs w:val="0"/>
                <w:color w:val="0070C0"/>
                <w:sz w:val="18"/>
                <w:szCs w:val="10"/>
                <w:u w:val="single"/>
                <w:lang w:val="en-GB" w:eastAsia="ko-KR"/>
              </w:rPr>
            </w:pPr>
            <w:r w:rsidRPr="00621E46">
              <w:rPr>
                <w:rFonts w:ascii="Times New Roman" w:hAnsi="Times New Roman"/>
                <w:b/>
                <w:i w:val="0"/>
                <w:iCs w:val="0"/>
                <w:color w:val="0070C0"/>
                <w:sz w:val="18"/>
                <w:szCs w:val="10"/>
                <w:u w:val="single"/>
                <w:lang w:val="en-GB" w:eastAsia="ko-KR"/>
              </w:rPr>
              <w:t xml:space="preserve">Issue 1-1-5: </w:t>
            </w:r>
            <w:bookmarkStart w:id="3" w:name="_Hlk135049738"/>
            <w:r w:rsidRPr="00621E46">
              <w:rPr>
                <w:rFonts w:ascii="Times New Roman" w:hAnsi="Times New Roman"/>
                <w:b/>
                <w:i w:val="0"/>
                <w:iCs w:val="0"/>
                <w:color w:val="0070C0"/>
                <w:sz w:val="18"/>
                <w:szCs w:val="10"/>
                <w:u w:val="single"/>
                <w:lang w:val="en-GB" w:eastAsia="ko-KR"/>
              </w:rPr>
              <w:t xml:space="preserve">Whether to indicate the beam failure during SCG activation </w:t>
            </w:r>
            <w:proofErr w:type="gramStart"/>
            <w:r w:rsidRPr="00621E46">
              <w:rPr>
                <w:rFonts w:ascii="Times New Roman" w:hAnsi="Times New Roman"/>
                <w:b/>
                <w:i w:val="0"/>
                <w:iCs w:val="0"/>
                <w:color w:val="0070C0"/>
                <w:sz w:val="18"/>
                <w:szCs w:val="10"/>
                <w:u w:val="single"/>
                <w:lang w:val="en-GB" w:eastAsia="ko-KR"/>
              </w:rPr>
              <w:t>procedure</w:t>
            </w:r>
            <w:bookmarkEnd w:id="3"/>
            <w:proofErr w:type="gramEnd"/>
          </w:p>
          <w:p w14:paraId="17B021DA" w14:textId="77777777" w:rsidR="009865F1" w:rsidRPr="00621E46" w:rsidRDefault="009865F1" w:rsidP="009865F1">
            <w:pPr>
              <w:rPr>
                <w:rFonts w:eastAsiaTheme="minorEastAsia"/>
                <w:i/>
                <w:color w:val="0070C0"/>
                <w:sz w:val="18"/>
                <w:szCs w:val="10"/>
                <w:lang w:eastAsia="zh-CN"/>
              </w:rPr>
            </w:pPr>
            <w:r w:rsidRPr="00621E46">
              <w:rPr>
                <w:rFonts w:eastAsiaTheme="minorEastAsia" w:hint="eastAsia"/>
                <w:i/>
                <w:color w:val="0070C0"/>
                <w:sz w:val="18"/>
                <w:szCs w:val="10"/>
                <w:lang w:eastAsia="zh-CN"/>
              </w:rPr>
              <w:t>Candidate options:</w:t>
            </w:r>
          </w:p>
          <w:p w14:paraId="5B0F7200" w14:textId="77777777" w:rsidR="009865F1" w:rsidRPr="00621E46" w:rsidRDefault="009865F1" w:rsidP="009865F1">
            <w:pPr>
              <w:pStyle w:val="ListParagraph"/>
              <w:numPr>
                <w:ilvl w:val="1"/>
                <w:numId w:val="22"/>
              </w:numPr>
              <w:spacing w:after="120"/>
              <w:contextualSpacing w:val="0"/>
              <w:jc w:val="both"/>
              <w:rPr>
                <w:rFonts w:eastAsiaTheme="minorEastAsia"/>
                <w:bCs/>
                <w:iCs/>
                <w:sz w:val="18"/>
                <w:szCs w:val="10"/>
                <w:lang w:eastAsia="zh-CN"/>
              </w:rPr>
            </w:pPr>
            <w:r w:rsidRPr="00621E46">
              <w:rPr>
                <w:bCs/>
                <w:iCs/>
                <w:sz w:val="18"/>
                <w:szCs w:val="10"/>
                <w:lang w:eastAsia="ko-KR"/>
              </w:rPr>
              <w:t xml:space="preserve">Option 1 (Apple): UE report beam failure of the </w:t>
            </w:r>
            <w:proofErr w:type="spellStart"/>
            <w:r w:rsidRPr="00621E46">
              <w:rPr>
                <w:bCs/>
                <w:iCs/>
                <w:sz w:val="18"/>
                <w:szCs w:val="10"/>
                <w:lang w:eastAsia="ko-KR"/>
              </w:rPr>
              <w:t>PSCell</w:t>
            </w:r>
            <w:proofErr w:type="spellEnd"/>
            <w:r w:rsidRPr="00621E46">
              <w:rPr>
                <w:bCs/>
                <w:iCs/>
                <w:sz w:val="18"/>
                <w:szCs w:val="10"/>
                <w:lang w:eastAsia="ko-KR"/>
              </w:rPr>
              <w:t xml:space="preserve"> during </w:t>
            </w:r>
            <w:proofErr w:type="spellStart"/>
            <w:r w:rsidRPr="00621E46">
              <w:rPr>
                <w:bCs/>
                <w:iCs/>
                <w:sz w:val="18"/>
                <w:szCs w:val="10"/>
                <w:lang w:eastAsia="ko-KR"/>
              </w:rPr>
              <w:t>PSCell</w:t>
            </w:r>
            <w:proofErr w:type="spellEnd"/>
            <w:r w:rsidRPr="00621E46">
              <w:rPr>
                <w:bCs/>
                <w:iCs/>
                <w:sz w:val="18"/>
                <w:szCs w:val="10"/>
                <w:lang w:eastAsia="ko-KR"/>
              </w:rPr>
              <w:t xml:space="preserve"> activation (after receiving the SCG activation message)</w:t>
            </w:r>
          </w:p>
          <w:p w14:paraId="7A95409D" w14:textId="77777777" w:rsidR="009865F1" w:rsidRPr="00621E46" w:rsidRDefault="009865F1" w:rsidP="009865F1">
            <w:pPr>
              <w:pStyle w:val="ListParagraph"/>
              <w:numPr>
                <w:ilvl w:val="1"/>
                <w:numId w:val="22"/>
              </w:numPr>
              <w:spacing w:after="120"/>
              <w:contextualSpacing w:val="0"/>
              <w:jc w:val="both"/>
              <w:rPr>
                <w:rFonts w:eastAsiaTheme="minorEastAsia"/>
                <w:bCs/>
                <w:iCs/>
                <w:sz w:val="18"/>
                <w:szCs w:val="10"/>
                <w:lang w:eastAsia="zh-CN"/>
              </w:rPr>
            </w:pPr>
            <w:r w:rsidRPr="00621E46">
              <w:rPr>
                <w:rFonts w:eastAsiaTheme="minorEastAsia" w:hint="eastAsia"/>
                <w:bCs/>
                <w:iCs/>
                <w:sz w:val="18"/>
                <w:szCs w:val="10"/>
                <w:lang w:eastAsia="zh-CN"/>
              </w:rPr>
              <w:t>O</w:t>
            </w:r>
            <w:r w:rsidRPr="00621E46">
              <w:rPr>
                <w:rFonts w:eastAsiaTheme="minorEastAsia"/>
                <w:bCs/>
                <w:iCs/>
                <w:sz w:val="18"/>
                <w:szCs w:val="10"/>
                <w:lang w:eastAsia="zh-CN"/>
              </w:rPr>
              <w:t>ption 2 (viv</w:t>
            </w:r>
            <w:r w:rsidRPr="00621E46">
              <w:rPr>
                <w:rFonts w:eastAsiaTheme="minorEastAsia" w:hint="eastAsia"/>
                <w:bCs/>
                <w:iCs/>
                <w:sz w:val="18"/>
                <w:szCs w:val="10"/>
                <w:lang w:eastAsia="zh-CN"/>
              </w:rPr>
              <w:t>o</w:t>
            </w:r>
            <w:r w:rsidRPr="00621E46">
              <w:rPr>
                <w:rFonts w:eastAsiaTheme="minorEastAsia"/>
                <w:bCs/>
                <w:iCs/>
                <w:sz w:val="18"/>
                <w:szCs w:val="10"/>
                <w:lang w:eastAsia="zh-CN"/>
              </w:rPr>
              <w:t xml:space="preserve">): </w:t>
            </w:r>
            <w:r w:rsidRPr="00621E46">
              <w:rPr>
                <w:sz w:val="18"/>
                <w:szCs w:val="10"/>
                <w:lang w:eastAsia="ja-JP"/>
              </w:rPr>
              <w:t xml:space="preserve">Deprioritize this issue due to a corner case when BFD happens during activation </w:t>
            </w:r>
            <w:proofErr w:type="gramStart"/>
            <w:r w:rsidRPr="00621E46">
              <w:rPr>
                <w:sz w:val="18"/>
                <w:szCs w:val="10"/>
                <w:lang w:eastAsia="ja-JP"/>
              </w:rPr>
              <w:t>procedure</w:t>
            </w:r>
            <w:proofErr w:type="gramEnd"/>
          </w:p>
          <w:p w14:paraId="4ADCC657" w14:textId="77777777" w:rsidR="009865F1" w:rsidRPr="00621E46" w:rsidRDefault="009865F1" w:rsidP="009865F1">
            <w:pPr>
              <w:pStyle w:val="ListParagraph"/>
              <w:numPr>
                <w:ilvl w:val="1"/>
                <w:numId w:val="22"/>
              </w:numPr>
              <w:spacing w:after="120"/>
              <w:contextualSpacing w:val="0"/>
              <w:jc w:val="both"/>
              <w:rPr>
                <w:rFonts w:eastAsiaTheme="minorEastAsia"/>
                <w:bCs/>
                <w:iCs/>
                <w:sz w:val="18"/>
                <w:szCs w:val="10"/>
                <w:lang w:eastAsia="zh-CN"/>
              </w:rPr>
            </w:pPr>
            <w:r w:rsidRPr="00621E46">
              <w:rPr>
                <w:rFonts w:eastAsiaTheme="minorEastAsia" w:hint="eastAsia"/>
                <w:bCs/>
                <w:iCs/>
                <w:sz w:val="18"/>
                <w:szCs w:val="10"/>
                <w:lang w:eastAsia="zh-CN"/>
              </w:rPr>
              <w:t>O</w:t>
            </w:r>
            <w:r w:rsidRPr="00621E46">
              <w:rPr>
                <w:rFonts w:eastAsiaTheme="minorEastAsia"/>
                <w:bCs/>
                <w:iCs/>
                <w:sz w:val="18"/>
                <w:szCs w:val="10"/>
                <w:lang w:eastAsia="zh-CN"/>
              </w:rPr>
              <w:t xml:space="preserve">ption 3 (Apple, OPPO, </w:t>
            </w:r>
            <w:r w:rsidRPr="00621E46">
              <w:rPr>
                <w:rFonts w:eastAsiaTheme="minorEastAsia" w:hint="eastAsia"/>
                <w:bCs/>
                <w:iCs/>
                <w:sz w:val="18"/>
                <w:szCs w:val="10"/>
                <w:lang w:eastAsia="zh-CN"/>
              </w:rPr>
              <w:t>Ericsson</w:t>
            </w:r>
            <w:r w:rsidRPr="00621E46">
              <w:rPr>
                <w:rFonts w:eastAsiaTheme="minorEastAsia"/>
                <w:bCs/>
                <w:iCs/>
                <w:sz w:val="18"/>
                <w:szCs w:val="10"/>
                <w:lang w:eastAsia="zh-CN"/>
              </w:rPr>
              <w:t xml:space="preserve">): Ask RAN2 for </w:t>
            </w:r>
            <w:proofErr w:type="gramStart"/>
            <w:r w:rsidRPr="00621E46">
              <w:rPr>
                <w:sz w:val="18"/>
                <w:szCs w:val="10"/>
                <w:lang w:eastAsia="ja-JP"/>
              </w:rPr>
              <w:t>clarifications</w:t>
            </w:r>
            <w:proofErr w:type="gramEnd"/>
          </w:p>
          <w:p w14:paraId="12B1C276" w14:textId="77777777" w:rsidR="009865F1" w:rsidRPr="00621E46" w:rsidRDefault="009865F1" w:rsidP="009865F1">
            <w:pPr>
              <w:rPr>
                <w:rFonts w:eastAsiaTheme="minorEastAsia"/>
                <w:i/>
                <w:color w:val="0070C0"/>
                <w:sz w:val="18"/>
                <w:szCs w:val="10"/>
                <w:lang w:eastAsia="zh-CN"/>
              </w:rPr>
            </w:pPr>
            <w:r w:rsidRPr="00621E46">
              <w:rPr>
                <w:rFonts w:eastAsiaTheme="minorEastAsia" w:hint="eastAsia"/>
                <w:i/>
                <w:color w:val="0070C0"/>
                <w:sz w:val="18"/>
                <w:szCs w:val="10"/>
                <w:lang w:eastAsia="zh-CN"/>
              </w:rPr>
              <w:t>Tentative agreemen</w:t>
            </w:r>
            <w:r w:rsidRPr="00621E46">
              <w:rPr>
                <w:rFonts w:eastAsiaTheme="minorEastAsia"/>
                <w:i/>
                <w:color w:val="0070C0"/>
                <w:sz w:val="18"/>
                <w:szCs w:val="10"/>
                <w:lang w:eastAsia="zh-CN"/>
              </w:rPr>
              <w:t>t</w:t>
            </w:r>
            <w:r w:rsidRPr="00621E46">
              <w:rPr>
                <w:rFonts w:eastAsiaTheme="minorEastAsia" w:hint="eastAsia"/>
                <w:i/>
                <w:color w:val="0070C0"/>
                <w:sz w:val="18"/>
                <w:szCs w:val="10"/>
                <w:lang w:eastAsia="zh-CN"/>
              </w:rPr>
              <w:t xml:space="preserve"> for 2</w:t>
            </w:r>
            <w:r w:rsidRPr="00621E46">
              <w:rPr>
                <w:rFonts w:eastAsiaTheme="minorEastAsia" w:hint="eastAsia"/>
                <w:i/>
                <w:color w:val="0070C0"/>
                <w:sz w:val="18"/>
                <w:szCs w:val="10"/>
                <w:vertAlign w:val="superscript"/>
                <w:lang w:eastAsia="zh-CN"/>
              </w:rPr>
              <w:t>nd</w:t>
            </w:r>
            <w:r w:rsidRPr="00621E46">
              <w:rPr>
                <w:rFonts w:eastAsiaTheme="minorEastAsia" w:hint="eastAsia"/>
                <w:i/>
                <w:color w:val="0070C0"/>
                <w:sz w:val="18"/>
                <w:szCs w:val="10"/>
                <w:lang w:eastAsia="zh-CN"/>
              </w:rPr>
              <w:t xml:space="preserve"> round</w:t>
            </w:r>
            <w:r w:rsidRPr="00621E46">
              <w:rPr>
                <w:rFonts w:eastAsiaTheme="minorEastAsia"/>
                <w:i/>
                <w:color w:val="0070C0"/>
                <w:sz w:val="18"/>
                <w:szCs w:val="10"/>
                <w:lang w:eastAsia="zh-CN"/>
              </w:rPr>
              <w:t xml:space="preserve">: </w:t>
            </w:r>
          </w:p>
          <w:p w14:paraId="487DEDF3" w14:textId="77777777" w:rsidR="009865F1" w:rsidRPr="00621E46" w:rsidRDefault="009865F1" w:rsidP="009865F1">
            <w:pPr>
              <w:spacing w:after="120"/>
              <w:jc w:val="both"/>
              <w:rPr>
                <w:rFonts w:eastAsiaTheme="minorEastAsia"/>
                <w:bCs/>
                <w:iCs/>
                <w:sz w:val="18"/>
                <w:szCs w:val="10"/>
                <w:lang w:eastAsia="zh-CN"/>
              </w:rPr>
            </w:pPr>
            <w:r w:rsidRPr="00621E46">
              <w:rPr>
                <w:rFonts w:eastAsiaTheme="minorEastAsia"/>
                <w:bCs/>
                <w:iCs/>
                <w:sz w:val="18"/>
                <w:szCs w:val="10"/>
                <w:lang w:eastAsia="zh-CN"/>
              </w:rPr>
              <w:t xml:space="preserve">Need further check and </w:t>
            </w:r>
            <w:r w:rsidRPr="00621E46">
              <w:rPr>
                <w:rFonts w:eastAsiaTheme="minorEastAsia" w:hint="eastAsia"/>
                <w:bCs/>
                <w:iCs/>
                <w:sz w:val="18"/>
                <w:szCs w:val="10"/>
                <w:lang w:eastAsia="zh-CN"/>
              </w:rPr>
              <w:t>c</w:t>
            </w:r>
            <w:r w:rsidRPr="00621E46">
              <w:rPr>
                <w:rFonts w:eastAsiaTheme="minorEastAsia"/>
                <w:bCs/>
                <w:iCs/>
                <w:sz w:val="18"/>
                <w:szCs w:val="10"/>
                <w:lang w:eastAsia="zh-CN"/>
              </w:rPr>
              <w:t>ome back in next meeting.</w:t>
            </w:r>
          </w:p>
          <w:p w14:paraId="221E6F40" w14:textId="77777777" w:rsidR="009865F1" w:rsidRPr="00621E46" w:rsidRDefault="009865F1" w:rsidP="009865F1">
            <w:pPr>
              <w:spacing w:after="120"/>
              <w:jc w:val="both"/>
              <w:rPr>
                <w:rFonts w:eastAsiaTheme="minorEastAsia"/>
                <w:bCs/>
                <w:iCs/>
                <w:sz w:val="18"/>
                <w:szCs w:val="10"/>
                <w:lang w:eastAsia="zh-CN"/>
              </w:rPr>
            </w:pPr>
          </w:p>
          <w:p w14:paraId="049EBA47" w14:textId="77777777" w:rsidR="009865F1" w:rsidRPr="00621E46" w:rsidRDefault="009865F1" w:rsidP="009865F1">
            <w:pPr>
              <w:pStyle w:val="Heading4"/>
              <w:jc w:val="both"/>
              <w:rPr>
                <w:rFonts w:ascii="Times New Roman" w:hAnsi="Times New Roman"/>
                <w:b/>
                <w:i w:val="0"/>
                <w:iCs w:val="0"/>
                <w:color w:val="0070C0"/>
                <w:sz w:val="18"/>
                <w:szCs w:val="10"/>
                <w:u w:val="single"/>
                <w:lang w:val="en-GB" w:eastAsia="ko-KR"/>
              </w:rPr>
            </w:pPr>
            <w:r w:rsidRPr="00621E46">
              <w:rPr>
                <w:rFonts w:ascii="Times New Roman" w:hAnsi="Times New Roman"/>
                <w:b/>
                <w:i w:val="0"/>
                <w:iCs w:val="0"/>
                <w:color w:val="0070C0"/>
                <w:sz w:val="18"/>
                <w:szCs w:val="10"/>
                <w:u w:val="single"/>
                <w:lang w:val="en-GB" w:eastAsia="ko-KR"/>
              </w:rPr>
              <w:t>Issue 1-1-1: General aspects related to BFD and RLM</w:t>
            </w:r>
          </w:p>
          <w:p w14:paraId="585CE8F8" w14:textId="77777777" w:rsidR="009865F1" w:rsidRPr="00621E46" w:rsidRDefault="009865F1" w:rsidP="009865F1">
            <w:pPr>
              <w:rPr>
                <w:rFonts w:eastAsiaTheme="minorEastAsia"/>
                <w:i/>
                <w:color w:val="0070C0"/>
                <w:sz w:val="18"/>
                <w:szCs w:val="10"/>
                <w:lang w:eastAsia="zh-CN"/>
              </w:rPr>
            </w:pPr>
            <w:r w:rsidRPr="00621E46">
              <w:rPr>
                <w:rFonts w:eastAsiaTheme="minorEastAsia" w:hint="eastAsia"/>
                <w:i/>
                <w:color w:val="0070C0"/>
                <w:sz w:val="18"/>
                <w:szCs w:val="10"/>
                <w:lang w:eastAsia="zh-CN"/>
              </w:rPr>
              <w:t>Candidate options:</w:t>
            </w:r>
          </w:p>
          <w:p w14:paraId="7F624E41" w14:textId="77777777" w:rsidR="009865F1" w:rsidRPr="00621E46" w:rsidRDefault="009865F1" w:rsidP="009865F1">
            <w:pPr>
              <w:pStyle w:val="ListParagraph"/>
              <w:numPr>
                <w:ilvl w:val="0"/>
                <w:numId w:val="23"/>
              </w:numPr>
              <w:overflowPunct w:val="0"/>
              <w:autoSpaceDE w:val="0"/>
              <w:autoSpaceDN w:val="0"/>
              <w:adjustRightInd w:val="0"/>
              <w:spacing w:after="120"/>
              <w:contextualSpacing w:val="0"/>
              <w:jc w:val="both"/>
              <w:textAlignment w:val="baseline"/>
              <w:rPr>
                <w:rFonts w:eastAsia="Yu Mincho"/>
                <w:bCs/>
                <w:iCs/>
                <w:sz w:val="18"/>
                <w:szCs w:val="10"/>
                <w:lang w:eastAsia="ko-KR"/>
              </w:rPr>
            </w:pPr>
            <w:r w:rsidRPr="00621E46">
              <w:rPr>
                <w:rFonts w:eastAsia="Yu Mincho"/>
                <w:bCs/>
                <w:iCs/>
                <w:sz w:val="18"/>
                <w:szCs w:val="10"/>
                <w:lang w:eastAsia="ko-KR"/>
              </w:rPr>
              <w:t xml:space="preserve">Option 1: </w:t>
            </w:r>
          </w:p>
          <w:p w14:paraId="7960FD7C" w14:textId="77777777" w:rsidR="009865F1" w:rsidRPr="00621E46" w:rsidRDefault="009865F1" w:rsidP="009865F1">
            <w:pPr>
              <w:pStyle w:val="ListParagraph"/>
              <w:numPr>
                <w:ilvl w:val="1"/>
                <w:numId w:val="24"/>
              </w:numPr>
              <w:overflowPunct w:val="0"/>
              <w:autoSpaceDE w:val="0"/>
              <w:autoSpaceDN w:val="0"/>
              <w:adjustRightInd w:val="0"/>
              <w:spacing w:after="120"/>
              <w:contextualSpacing w:val="0"/>
              <w:jc w:val="both"/>
              <w:textAlignment w:val="baseline"/>
              <w:rPr>
                <w:rFonts w:eastAsia="Yu Mincho"/>
                <w:bCs/>
                <w:iCs/>
                <w:sz w:val="18"/>
                <w:szCs w:val="10"/>
                <w:lang w:eastAsia="ko-KR"/>
              </w:rPr>
            </w:pPr>
            <w:r w:rsidRPr="00621E46">
              <w:rPr>
                <w:rFonts w:eastAsia="Yu Mincho"/>
                <w:bCs/>
                <w:iCs/>
                <w:sz w:val="18"/>
                <w:szCs w:val="10"/>
                <w:lang w:eastAsia="ko-KR"/>
              </w:rPr>
              <w:t xml:space="preserve">A UE which has not detected either BFD or RLF on the deactivated </w:t>
            </w:r>
            <w:proofErr w:type="spellStart"/>
            <w:r w:rsidRPr="00621E46">
              <w:rPr>
                <w:rFonts w:eastAsia="Yu Mincho"/>
                <w:bCs/>
                <w:iCs/>
                <w:sz w:val="18"/>
                <w:szCs w:val="10"/>
                <w:lang w:eastAsia="ko-KR"/>
              </w:rPr>
              <w:t>PSCell</w:t>
            </w:r>
            <w:proofErr w:type="spellEnd"/>
            <w:r w:rsidRPr="00621E46">
              <w:rPr>
                <w:rFonts w:eastAsia="Yu Mincho"/>
                <w:bCs/>
                <w:iCs/>
                <w:sz w:val="18"/>
                <w:szCs w:val="10"/>
                <w:lang w:eastAsia="ko-KR"/>
              </w:rPr>
              <w:t xml:space="preserve">, need no additional measurements at </w:t>
            </w:r>
            <w:proofErr w:type="spellStart"/>
            <w:r w:rsidRPr="00621E46">
              <w:rPr>
                <w:rFonts w:eastAsia="Yu Mincho"/>
                <w:bCs/>
                <w:iCs/>
                <w:sz w:val="18"/>
                <w:szCs w:val="10"/>
                <w:lang w:eastAsia="ko-KR"/>
              </w:rPr>
              <w:t>PSCell</w:t>
            </w:r>
            <w:proofErr w:type="spellEnd"/>
            <w:r w:rsidRPr="00621E46">
              <w:rPr>
                <w:rFonts w:eastAsia="Yu Mincho"/>
                <w:bCs/>
                <w:iCs/>
                <w:sz w:val="18"/>
                <w:szCs w:val="10"/>
                <w:lang w:eastAsia="ko-KR"/>
              </w:rPr>
              <w:t xml:space="preserve"> activation.</w:t>
            </w:r>
          </w:p>
          <w:p w14:paraId="18E97137" w14:textId="77777777" w:rsidR="009865F1" w:rsidRPr="00621E46" w:rsidRDefault="009865F1" w:rsidP="009865F1">
            <w:pPr>
              <w:pStyle w:val="ListParagraph"/>
              <w:numPr>
                <w:ilvl w:val="1"/>
                <w:numId w:val="24"/>
              </w:numPr>
              <w:overflowPunct w:val="0"/>
              <w:autoSpaceDE w:val="0"/>
              <w:autoSpaceDN w:val="0"/>
              <w:adjustRightInd w:val="0"/>
              <w:spacing w:after="120"/>
              <w:contextualSpacing w:val="0"/>
              <w:jc w:val="both"/>
              <w:textAlignment w:val="baseline"/>
              <w:rPr>
                <w:rFonts w:eastAsia="Yu Mincho"/>
                <w:bCs/>
                <w:iCs/>
                <w:sz w:val="18"/>
                <w:szCs w:val="10"/>
                <w:lang w:eastAsia="ko-KR"/>
              </w:rPr>
            </w:pPr>
            <w:r w:rsidRPr="00621E46">
              <w:rPr>
                <w:rFonts w:eastAsia="Yu Mincho"/>
                <w:bCs/>
                <w:iCs/>
                <w:sz w:val="18"/>
                <w:szCs w:val="10"/>
                <w:lang w:eastAsia="ko-KR"/>
              </w:rPr>
              <w:t xml:space="preserve">A UE which has detected either BFD or RLF on the deactivated </w:t>
            </w:r>
            <w:proofErr w:type="spellStart"/>
            <w:r w:rsidRPr="00621E46">
              <w:rPr>
                <w:rFonts w:eastAsia="Yu Mincho"/>
                <w:bCs/>
                <w:iCs/>
                <w:sz w:val="18"/>
                <w:szCs w:val="10"/>
                <w:lang w:eastAsia="ko-KR"/>
              </w:rPr>
              <w:t>PSCell</w:t>
            </w:r>
            <w:proofErr w:type="spellEnd"/>
            <w:r w:rsidRPr="00621E46">
              <w:rPr>
                <w:rFonts w:eastAsia="Yu Mincho"/>
                <w:bCs/>
                <w:iCs/>
                <w:sz w:val="18"/>
                <w:szCs w:val="10"/>
                <w:lang w:eastAsia="ko-KR"/>
              </w:rPr>
              <w:t xml:space="preserve"> is allowed additional measurements at </w:t>
            </w:r>
            <w:proofErr w:type="spellStart"/>
            <w:r w:rsidRPr="00621E46">
              <w:rPr>
                <w:rFonts w:eastAsia="Yu Mincho"/>
                <w:bCs/>
                <w:iCs/>
                <w:sz w:val="18"/>
                <w:szCs w:val="10"/>
                <w:lang w:eastAsia="ko-KR"/>
              </w:rPr>
              <w:t>PSCell</w:t>
            </w:r>
            <w:proofErr w:type="spellEnd"/>
            <w:r w:rsidRPr="00621E46">
              <w:rPr>
                <w:rFonts w:eastAsia="Yu Mincho"/>
                <w:bCs/>
                <w:iCs/>
                <w:sz w:val="18"/>
                <w:szCs w:val="10"/>
                <w:lang w:eastAsia="ko-KR"/>
              </w:rPr>
              <w:t xml:space="preserve"> activation.</w:t>
            </w:r>
          </w:p>
          <w:p w14:paraId="4EA90580" w14:textId="77777777" w:rsidR="009865F1" w:rsidRPr="00621E46" w:rsidRDefault="009865F1" w:rsidP="009865F1">
            <w:pPr>
              <w:pStyle w:val="ListParagraph"/>
              <w:numPr>
                <w:ilvl w:val="0"/>
                <w:numId w:val="23"/>
              </w:numPr>
              <w:overflowPunct w:val="0"/>
              <w:autoSpaceDE w:val="0"/>
              <w:autoSpaceDN w:val="0"/>
              <w:adjustRightInd w:val="0"/>
              <w:spacing w:after="120"/>
              <w:contextualSpacing w:val="0"/>
              <w:jc w:val="both"/>
              <w:textAlignment w:val="baseline"/>
              <w:rPr>
                <w:rFonts w:eastAsia="Malgun Gothic"/>
                <w:bCs/>
                <w:iCs/>
                <w:sz w:val="18"/>
                <w:szCs w:val="10"/>
                <w:lang w:eastAsia="ko-KR"/>
              </w:rPr>
            </w:pPr>
            <w:r w:rsidRPr="00621E46">
              <w:rPr>
                <w:rFonts w:eastAsia="Yu Mincho"/>
                <w:bCs/>
                <w:iCs/>
                <w:sz w:val="18"/>
                <w:szCs w:val="10"/>
                <w:lang w:eastAsia="ko-KR"/>
              </w:rPr>
              <w:t xml:space="preserve">Option 2: If UE has detected either BFD or RLF on the deactivated </w:t>
            </w:r>
            <w:proofErr w:type="spellStart"/>
            <w:r w:rsidRPr="00621E46">
              <w:rPr>
                <w:rFonts w:eastAsia="Yu Mincho"/>
                <w:bCs/>
                <w:iCs/>
                <w:sz w:val="18"/>
                <w:szCs w:val="10"/>
                <w:lang w:eastAsia="ko-KR"/>
              </w:rPr>
              <w:t>PSCell</w:t>
            </w:r>
            <w:proofErr w:type="spellEnd"/>
            <w:r w:rsidRPr="00621E46">
              <w:rPr>
                <w:rFonts w:eastAsia="Yu Mincho"/>
                <w:bCs/>
                <w:iCs/>
                <w:sz w:val="18"/>
                <w:szCs w:val="10"/>
                <w:lang w:eastAsia="ko-KR"/>
              </w:rPr>
              <w:t xml:space="preserve"> for RACH-less SCG </w:t>
            </w:r>
            <w:r w:rsidRPr="00621E46">
              <w:rPr>
                <w:rFonts w:eastAsia="Yu Mincho" w:hint="eastAsia"/>
                <w:bCs/>
                <w:iCs/>
                <w:sz w:val="18"/>
                <w:szCs w:val="10"/>
                <w:lang w:eastAsia="ko-KR"/>
              </w:rPr>
              <w:t>Activation</w:t>
            </w:r>
            <w:r w:rsidRPr="00621E46">
              <w:rPr>
                <w:rFonts w:eastAsia="Yu Mincho"/>
                <w:bCs/>
                <w:iCs/>
                <w:sz w:val="18"/>
                <w:szCs w:val="10"/>
                <w:lang w:eastAsia="ko-KR"/>
              </w:rPr>
              <w:t>, UE fall back to RACH based activation.</w:t>
            </w:r>
          </w:p>
          <w:p w14:paraId="71D10FF3" w14:textId="77777777" w:rsidR="00451477" w:rsidRPr="00621E46" w:rsidRDefault="00451477" w:rsidP="009865F1">
            <w:pPr>
              <w:overflowPunct w:val="0"/>
              <w:autoSpaceDE w:val="0"/>
              <w:autoSpaceDN w:val="0"/>
              <w:adjustRightInd w:val="0"/>
              <w:textAlignment w:val="baseline"/>
              <w:rPr>
                <w:rFonts w:eastAsia="Calibri"/>
                <w:sz w:val="18"/>
                <w:szCs w:val="10"/>
                <w:lang w:val="sv-SE"/>
              </w:rPr>
            </w:pPr>
          </w:p>
        </w:tc>
      </w:tr>
    </w:tbl>
    <w:p w14:paraId="077B62C9" w14:textId="6182E04D" w:rsidR="005E6DB8" w:rsidRPr="005E6DB8" w:rsidRDefault="005E6DB8" w:rsidP="001E47B4">
      <w:pPr>
        <w:widowControl w:val="0"/>
        <w:adjustRightInd w:val="0"/>
        <w:snapToGrid w:val="0"/>
        <w:spacing w:before="180" w:line="256" w:lineRule="auto"/>
        <w:rPr>
          <w:rFonts w:eastAsiaTheme="minorEastAsia" w:cs="Times New Roman"/>
          <w:szCs w:val="20"/>
          <w:lang w:eastAsia="zh-CN"/>
        </w:rPr>
      </w:pPr>
      <w:r>
        <w:rPr>
          <w:rFonts w:eastAsiaTheme="minorEastAsia" w:cs="Times New Roman" w:hint="eastAsia"/>
          <w:szCs w:val="20"/>
          <w:lang w:eastAsia="zh-CN"/>
        </w:rPr>
        <w:t>B</w:t>
      </w:r>
      <w:r>
        <w:rPr>
          <w:rFonts w:eastAsiaTheme="minorEastAsia" w:cs="Times New Roman"/>
          <w:szCs w:val="20"/>
          <w:lang w:eastAsia="zh-CN"/>
        </w:rPr>
        <w:t xml:space="preserve">ased on last meeting’s discussion and agreement, we understand that discussion related to </w:t>
      </w:r>
      <w:proofErr w:type="spellStart"/>
      <w:r>
        <w:rPr>
          <w:rFonts w:eastAsiaTheme="minorEastAsia" w:cs="Times New Roman"/>
          <w:szCs w:val="20"/>
          <w:lang w:eastAsia="zh-CN"/>
        </w:rPr>
        <w:t>T</w:t>
      </w:r>
      <w:r w:rsidRPr="005E6DB8">
        <w:rPr>
          <w:rFonts w:eastAsiaTheme="minorEastAsia" w:cs="Times New Roman"/>
          <w:szCs w:val="20"/>
          <w:vertAlign w:val="subscript"/>
          <w:lang w:eastAsia="zh-CN"/>
        </w:rPr>
        <w:t>searh</w:t>
      </w:r>
      <w:proofErr w:type="spellEnd"/>
      <w:r>
        <w:rPr>
          <w:rFonts w:eastAsiaTheme="minorEastAsia" w:cs="Times New Roman"/>
          <w:szCs w:val="20"/>
          <w:lang w:eastAsia="zh-CN"/>
        </w:rPr>
        <w:t xml:space="preserve"> for RACH based and RACH-less based SCG activation in this R18 WI will follow the conclusion in R17 WI, hence no further discussion is needed in this WI. Here we will focus on the discussion for issue 1-1-5 and issue 1-1-1 in the WF [3].</w:t>
      </w:r>
    </w:p>
    <w:p w14:paraId="7DED4336" w14:textId="22354EC5" w:rsidR="009A2983" w:rsidRPr="00725427" w:rsidRDefault="00725427" w:rsidP="00725427">
      <w:pPr>
        <w:rPr>
          <w:u w:val="single"/>
        </w:rPr>
      </w:pPr>
      <w:r>
        <w:rPr>
          <w:u w:val="single"/>
        </w:rPr>
        <w:t xml:space="preserve">Issue 1-1-1 </w:t>
      </w:r>
      <w:r w:rsidR="009A2983" w:rsidRPr="00725427">
        <w:rPr>
          <w:u w:val="single"/>
        </w:rPr>
        <w:t>General aspects related to BFD and RLM</w:t>
      </w:r>
    </w:p>
    <w:p w14:paraId="123864EF" w14:textId="50A165D2" w:rsidR="009A2983" w:rsidRDefault="00206E55" w:rsidP="009A2983">
      <w:r>
        <w:t>If</w:t>
      </w:r>
      <w:r w:rsidR="009A2983">
        <w:t xml:space="preserve"> the UE is configured ‘</w:t>
      </w:r>
      <w:proofErr w:type="spellStart"/>
      <w:r w:rsidR="009A2983" w:rsidRPr="001D71FB">
        <w:rPr>
          <w:i/>
          <w:iCs/>
        </w:rPr>
        <w:t>bdf</w:t>
      </w:r>
      <w:proofErr w:type="spellEnd"/>
      <w:r w:rsidR="009A2983" w:rsidRPr="001D71FB">
        <w:rPr>
          <w:i/>
          <w:iCs/>
        </w:rPr>
        <w:t>-and-RLM</w:t>
      </w:r>
      <w:r w:rsidR="009A2983">
        <w:t>’ with value ‘</w:t>
      </w:r>
      <w:r w:rsidR="009A2983" w:rsidRPr="001D71FB">
        <w:rPr>
          <w:i/>
          <w:iCs/>
        </w:rPr>
        <w:t>true</w:t>
      </w:r>
      <w:r w:rsidR="009A2983">
        <w:t xml:space="preserve">’ the UE shall perform BFD (according to section 8.5) and radio link monitoring (according to section 8.1) on the deactivated </w:t>
      </w:r>
      <w:proofErr w:type="spellStart"/>
      <w:r w:rsidR="009A2983">
        <w:t>PSCell</w:t>
      </w:r>
      <w:proofErr w:type="spellEnd"/>
      <w:r w:rsidR="009A2983">
        <w:t>. For the UE to perform these procedures, the UE is required to receive and evaluate the associated RSs according to the defined requirements. And such evaluation is performed in a regular manner.</w:t>
      </w:r>
    </w:p>
    <w:p w14:paraId="1884D11C" w14:textId="77777777" w:rsidR="009A2983" w:rsidRDefault="009A2983" w:rsidP="009A2983">
      <w:r>
        <w:t xml:space="preserve">There is no difference between performing BFD and RLM on the deactivated </w:t>
      </w:r>
      <w:proofErr w:type="spellStart"/>
      <w:r>
        <w:t>PSCell</w:t>
      </w:r>
      <w:proofErr w:type="spellEnd"/>
      <w:r>
        <w:t xml:space="preserve"> and performing the same procedures on the </w:t>
      </w:r>
      <w:proofErr w:type="spellStart"/>
      <w:r>
        <w:t>PCell</w:t>
      </w:r>
      <w:proofErr w:type="spellEnd"/>
      <w:r>
        <w:t xml:space="preserve"> or activated </w:t>
      </w:r>
      <w:proofErr w:type="spellStart"/>
      <w:r>
        <w:t>PSCell</w:t>
      </w:r>
      <w:proofErr w:type="spellEnd"/>
      <w:r>
        <w:t xml:space="preserve"> in DRX. Hence, just like in non-deactivated state the UE shall measure the deactivated </w:t>
      </w:r>
      <w:proofErr w:type="spellStart"/>
      <w:r>
        <w:t>PSCell</w:t>
      </w:r>
      <w:proofErr w:type="spellEnd"/>
      <w:r>
        <w:t xml:space="preserve"> to evaluate the downlink radio link quality. </w:t>
      </w:r>
    </w:p>
    <w:p w14:paraId="3A56E00F" w14:textId="77777777" w:rsidR="009A2983" w:rsidRDefault="009A2983" w:rsidP="009A2983">
      <w:r>
        <w:t xml:space="preserve">If the UE is required to perform </w:t>
      </w:r>
      <w:r w:rsidRPr="005A66BE">
        <w:rPr>
          <w:i/>
          <w:iCs/>
        </w:rPr>
        <w:t>bfd-and-RLM</w:t>
      </w:r>
      <w:r>
        <w:t xml:space="preserve"> and has not experienced either beam failure and RLF on the deactivated </w:t>
      </w:r>
      <w:proofErr w:type="spellStart"/>
      <w:r>
        <w:t>PSCell</w:t>
      </w:r>
      <w:proofErr w:type="spellEnd"/>
      <w:r>
        <w:t xml:space="preserve">, there is no need for cell detection, measurements, or beam recovery time upon </w:t>
      </w:r>
      <w:proofErr w:type="spellStart"/>
      <w:r>
        <w:t>PSCell</w:t>
      </w:r>
      <w:proofErr w:type="spellEnd"/>
      <w:r>
        <w:t xml:space="preserve"> activation. If either beam </w:t>
      </w:r>
      <w:r>
        <w:lastRenderedPageBreak/>
        <w:t xml:space="preserve">failure or radio link failure occurs while the </w:t>
      </w:r>
      <w:proofErr w:type="spellStart"/>
      <w:r>
        <w:t>PSCell</w:t>
      </w:r>
      <w:proofErr w:type="spellEnd"/>
      <w:r>
        <w:t xml:space="preserve"> is deactivated there may be a need for such additional delays upon activation. </w:t>
      </w:r>
    </w:p>
    <w:p w14:paraId="31DE84D4" w14:textId="77777777" w:rsidR="009A2983" w:rsidRDefault="009A2983" w:rsidP="009A2983">
      <w:pPr>
        <w:pStyle w:val="RAN4observation0"/>
        <w:numPr>
          <w:ilvl w:val="0"/>
          <w:numId w:val="18"/>
        </w:numPr>
        <w:ind w:left="0" w:firstLine="0"/>
      </w:pPr>
      <w:bookmarkStart w:id="4" w:name="_Hlk111044079"/>
      <w:r>
        <w:t xml:space="preserve">If UE has not detected either beam failure or RLF on the deactivated </w:t>
      </w:r>
      <w:proofErr w:type="spellStart"/>
      <w:r>
        <w:t>PSCell</w:t>
      </w:r>
      <w:proofErr w:type="spellEnd"/>
      <w:r>
        <w:t xml:space="preserve">, there is no need for additional measurements at </w:t>
      </w:r>
      <w:proofErr w:type="spellStart"/>
      <w:r>
        <w:t>PSCell</w:t>
      </w:r>
      <w:proofErr w:type="spellEnd"/>
      <w:r>
        <w:t xml:space="preserve"> activation.</w:t>
      </w:r>
    </w:p>
    <w:bookmarkEnd w:id="4"/>
    <w:p w14:paraId="409A89A4" w14:textId="77777777" w:rsidR="009A2983" w:rsidRPr="005A66BE" w:rsidRDefault="009A2983" w:rsidP="009A2983">
      <w:pPr>
        <w:rPr>
          <w:lang w:val="en-GB"/>
        </w:rPr>
      </w:pPr>
      <w:r>
        <w:rPr>
          <w:lang w:val="en-GB"/>
        </w:rPr>
        <w:t xml:space="preserve">If UE has experienced link quality problems leading to a failure (either beam failure or RLF) on the </w:t>
      </w:r>
      <w:proofErr w:type="spellStart"/>
      <w:r>
        <w:rPr>
          <w:lang w:val="en-GB"/>
        </w:rPr>
        <w:t>PSCell</w:t>
      </w:r>
      <w:proofErr w:type="spellEnd"/>
      <w:r>
        <w:rPr>
          <w:lang w:val="en-GB"/>
        </w:rPr>
        <w:t xml:space="preserve"> while in deactivated state, some additional search can be allowed. </w:t>
      </w:r>
    </w:p>
    <w:p w14:paraId="039F1D24" w14:textId="77777777" w:rsidR="009A2983" w:rsidRDefault="009A2983" w:rsidP="009A2983">
      <w:pPr>
        <w:pStyle w:val="RAN4proposal"/>
      </w:pPr>
      <w:bookmarkStart w:id="5" w:name="_Hlk127567045"/>
      <w:bookmarkStart w:id="6" w:name="_Hlk132063365"/>
      <w:r>
        <w:t xml:space="preserve">A UE which has not detected either BFD or RLF on the deactivated </w:t>
      </w:r>
      <w:proofErr w:type="spellStart"/>
      <w:r>
        <w:t>PSCell</w:t>
      </w:r>
      <w:proofErr w:type="spellEnd"/>
      <w:r>
        <w:t xml:space="preserve">, need no additional measurements at </w:t>
      </w:r>
      <w:proofErr w:type="spellStart"/>
      <w:r>
        <w:t>PSCell</w:t>
      </w:r>
      <w:proofErr w:type="spellEnd"/>
      <w:r>
        <w:t xml:space="preserve"> activation.</w:t>
      </w:r>
    </w:p>
    <w:bookmarkEnd w:id="5"/>
    <w:p w14:paraId="0A2DA946" w14:textId="77777777" w:rsidR="009A2983" w:rsidRDefault="009A2983" w:rsidP="009A2983">
      <w:pPr>
        <w:pStyle w:val="RAN4proposal"/>
      </w:pPr>
      <w:r>
        <w:rPr>
          <w:lang w:val="en-GB"/>
        </w:rPr>
        <w:t xml:space="preserve">A UE which has detected either BFD or RLF on the deactivated </w:t>
      </w:r>
      <w:proofErr w:type="spellStart"/>
      <w:r>
        <w:rPr>
          <w:lang w:val="en-GB"/>
        </w:rPr>
        <w:t>PSCell</w:t>
      </w:r>
      <w:proofErr w:type="spellEnd"/>
      <w:r>
        <w:rPr>
          <w:lang w:val="en-GB"/>
        </w:rPr>
        <w:t xml:space="preserve"> is allowed additional measurements at </w:t>
      </w:r>
      <w:proofErr w:type="spellStart"/>
      <w:r>
        <w:rPr>
          <w:lang w:val="en-GB"/>
        </w:rPr>
        <w:t>PSCell</w:t>
      </w:r>
      <w:proofErr w:type="spellEnd"/>
      <w:r>
        <w:rPr>
          <w:lang w:val="en-GB"/>
        </w:rPr>
        <w:t xml:space="preserve"> activation.</w:t>
      </w:r>
    </w:p>
    <w:bookmarkEnd w:id="6"/>
    <w:p w14:paraId="14C3A8F1" w14:textId="77777777" w:rsidR="009A2983" w:rsidRDefault="009A2983" w:rsidP="009A2983">
      <w:r>
        <w:t xml:space="preserve">It should be noted that this discussion is orthogonal to whether the deactivated </w:t>
      </w:r>
      <w:proofErr w:type="spellStart"/>
      <w:r>
        <w:t>PSCell</w:t>
      </w:r>
      <w:proofErr w:type="spellEnd"/>
      <w:r>
        <w:t xml:space="preserve"> is known or unknown as this is strongly dependent on when an L3 measurement report was sent from the deactivated </w:t>
      </w:r>
      <w:proofErr w:type="spellStart"/>
      <w:r>
        <w:t>PSCell</w:t>
      </w:r>
      <w:proofErr w:type="spellEnd"/>
      <w:r>
        <w:t xml:space="preserve"> (among other conditions).</w:t>
      </w:r>
    </w:p>
    <w:p w14:paraId="22F16143" w14:textId="7CC7A0A0" w:rsidR="00725427" w:rsidRDefault="00970059" w:rsidP="00725427">
      <w:r>
        <w:t xml:space="preserve">Since </w:t>
      </w:r>
      <w:r w:rsidRPr="00970059">
        <w:t xml:space="preserve">RAN4 has the same discussion ongoing also in R17. </w:t>
      </w:r>
      <w:r>
        <w:t xml:space="preserve">We are also fine to </w:t>
      </w:r>
      <w:proofErr w:type="spellStart"/>
      <w:r>
        <w:t>joint</w:t>
      </w:r>
      <w:proofErr w:type="spellEnd"/>
      <w:r>
        <w:t xml:space="preserve"> the discussion between R18 and R17 and R18 will follow the conclusion in R17 discussion. </w:t>
      </w:r>
    </w:p>
    <w:p w14:paraId="116A1709" w14:textId="77777777" w:rsidR="00DE688B" w:rsidRPr="00970059" w:rsidRDefault="00DE688B" w:rsidP="00725427"/>
    <w:p w14:paraId="5679B47A" w14:textId="5ED0FFC5" w:rsidR="00725427" w:rsidRPr="00725427" w:rsidRDefault="00725427" w:rsidP="00725427">
      <w:pPr>
        <w:rPr>
          <w:u w:val="single"/>
        </w:rPr>
      </w:pPr>
      <w:r>
        <w:rPr>
          <w:rFonts w:hint="eastAsia"/>
          <w:u w:val="single"/>
          <w:lang w:eastAsia="zh-CN"/>
        </w:rPr>
        <w:t>Issue</w:t>
      </w:r>
      <w:r>
        <w:rPr>
          <w:u w:val="single"/>
        </w:rPr>
        <w:t xml:space="preserve"> 1-1-5 </w:t>
      </w:r>
      <w:r w:rsidRPr="00725427">
        <w:rPr>
          <w:u w:val="single"/>
        </w:rPr>
        <w:t xml:space="preserve">Whether to indicate the beam failure during SCG activation </w:t>
      </w:r>
      <w:proofErr w:type="gramStart"/>
      <w:r w:rsidRPr="00725427">
        <w:rPr>
          <w:u w:val="single"/>
        </w:rPr>
        <w:t>procedure</w:t>
      </w:r>
      <w:proofErr w:type="gramEnd"/>
    </w:p>
    <w:p w14:paraId="0B6B0E06" w14:textId="3A0DD2A5" w:rsidR="00725427" w:rsidRDefault="00725427" w:rsidP="00725427">
      <w:pPr>
        <w:widowControl w:val="0"/>
        <w:adjustRightInd w:val="0"/>
        <w:snapToGrid w:val="0"/>
        <w:spacing w:before="180" w:line="256" w:lineRule="auto"/>
        <w:rPr>
          <w:rFonts w:eastAsia="Calibri" w:cs="Times New Roman"/>
          <w:szCs w:val="20"/>
        </w:rPr>
      </w:pPr>
      <w:r w:rsidRPr="005E6DB8">
        <w:rPr>
          <w:rFonts w:eastAsia="Calibri" w:cs="Times New Roman"/>
          <w:szCs w:val="20"/>
        </w:rPr>
        <w:t>Beam failure on SCG is already defined in RAN2</w:t>
      </w:r>
      <w:r>
        <w:rPr>
          <w:rFonts w:eastAsia="Calibri" w:cs="Times New Roman"/>
          <w:szCs w:val="20"/>
        </w:rPr>
        <w:t xml:space="preserve"> clearly, </w:t>
      </w:r>
      <w:r w:rsidR="00C2292B">
        <w:rPr>
          <w:rFonts w:eastAsia="Calibri" w:cs="Times New Roman"/>
          <w:szCs w:val="20"/>
        </w:rPr>
        <w:t>w</w:t>
      </w:r>
      <w:r w:rsidRPr="005E6DB8">
        <w:rPr>
          <w:rFonts w:eastAsia="Calibri" w:cs="Times New Roman"/>
          <w:szCs w:val="20"/>
        </w:rPr>
        <w:t>e should follow RAN2 procedure</w:t>
      </w:r>
      <w:r>
        <w:rPr>
          <w:rFonts w:eastAsia="Calibri" w:cs="Times New Roman"/>
          <w:szCs w:val="20"/>
        </w:rPr>
        <w:t>, we do not see any necessary for UE to indicate the beam failure during SCG activation procedure.</w:t>
      </w:r>
    </w:p>
    <w:p w14:paraId="2505B3DA" w14:textId="77777777" w:rsidR="00725427" w:rsidRDefault="00725427" w:rsidP="00725427">
      <w:pPr>
        <w:pStyle w:val="RAN4proposal"/>
      </w:pPr>
      <w:r>
        <w:rPr>
          <w:lang w:val="en-GB"/>
        </w:rPr>
        <w:t xml:space="preserve">No need to indicate the beam failure during SCG activation procedure. </w:t>
      </w:r>
    </w:p>
    <w:p w14:paraId="73325C6D" w14:textId="77777777" w:rsidR="009A2983" w:rsidRDefault="009A2983" w:rsidP="001E47B4">
      <w:pPr>
        <w:widowControl w:val="0"/>
        <w:adjustRightInd w:val="0"/>
        <w:snapToGrid w:val="0"/>
        <w:spacing w:before="180" w:line="256" w:lineRule="auto"/>
        <w:rPr>
          <w:rFonts w:eastAsia="Calibri" w:cs="Times New Roman"/>
          <w:szCs w:val="20"/>
        </w:rPr>
      </w:pPr>
    </w:p>
    <w:p w14:paraId="44F4464B" w14:textId="712B5F55" w:rsidR="00CD7492" w:rsidRPr="008E3F7F" w:rsidRDefault="00CD7492" w:rsidP="00032275">
      <w:pPr>
        <w:pStyle w:val="RAN4H1"/>
        <w:numPr>
          <w:ilvl w:val="0"/>
          <w:numId w:val="5"/>
        </w:numPr>
      </w:pPr>
      <w:r w:rsidRPr="008E3F7F">
        <w:t>Conclusion</w:t>
      </w:r>
      <w:r w:rsidR="00AE445E">
        <w:rPr>
          <w:rFonts w:hint="eastAsia"/>
          <w:lang w:eastAsia="zh-CN"/>
        </w:rPr>
        <w:t xml:space="preserve"> </w:t>
      </w:r>
    </w:p>
    <w:p w14:paraId="6A397892" w14:textId="3F8D318D" w:rsidR="005C23A4" w:rsidRDefault="00B02B34" w:rsidP="005C23A4">
      <w:pPr>
        <w:rPr>
          <w:lang w:val="en-GB"/>
        </w:rPr>
      </w:pPr>
      <w:r w:rsidRPr="00B02B34">
        <w:rPr>
          <w:lang w:val="en-GB"/>
        </w:rPr>
        <w:t>In this contribution we have discussed</w:t>
      </w:r>
      <w:r w:rsidR="0069428B">
        <w:rPr>
          <w:lang w:val="en-GB"/>
        </w:rPr>
        <w:t xml:space="preserve"> </w:t>
      </w:r>
      <w:r w:rsidR="00686ECA">
        <w:rPr>
          <w:lang w:val="en-GB"/>
        </w:rPr>
        <w:t xml:space="preserve">the </w:t>
      </w:r>
      <w:r w:rsidR="001C586C">
        <w:rPr>
          <w:lang w:val="en-GB"/>
        </w:rPr>
        <w:t>RRM requirements for FR1-FR1 NR-DC.</w:t>
      </w:r>
      <w:r w:rsidR="00686ECA">
        <w:rPr>
          <w:lang w:val="en-GB"/>
        </w:rPr>
        <w:t xml:space="preserve"> </w:t>
      </w:r>
      <w:r w:rsidRPr="00B02B34">
        <w:rPr>
          <w:lang w:val="en-GB"/>
        </w:rPr>
        <w:t>We have made the following proposals:</w:t>
      </w:r>
    </w:p>
    <w:p w14:paraId="65E4DE1F" w14:textId="77777777" w:rsidR="00302F92" w:rsidRDefault="00302F92" w:rsidP="00302F92">
      <w:pPr>
        <w:pStyle w:val="RAN4observation0"/>
        <w:numPr>
          <w:ilvl w:val="0"/>
          <w:numId w:val="20"/>
        </w:numPr>
      </w:pPr>
      <w:r>
        <w:t xml:space="preserve">If UE has not detected either beam failure or RLF on the deactivated </w:t>
      </w:r>
      <w:proofErr w:type="spellStart"/>
      <w:r>
        <w:t>PSCell</w:t>
      </w:r>
      <w:proofErr w:type="spellEnd"/>
      <w:r>
        <w:t xml:space="preserve">, there is no need for additional measurements at </w:t>
      </w:r>
      <w:proofErr w:type="spellStart"/>
      <w:r>
        <w:t>PSCell</w:t>
      </w:r>
      <w:proofErr w:type="spellEnd"/>
      <w:r>
        <w:t xml:space="preserve"> activation.</w:t>
      </w:r>
    </w:p>
    <w:p w14:paraId="31B2B0C4" w14:textId="77777777" w:rsidR="00302F92" w:rsidRDefault="00302F92" w:rsidP="00302F92">
      <w:pPr>
        <w:pStyle w:val="RAN4proposal"/>
        <w:numPr>
          <w:ilvl w:val="0"/>
          <w:numId w:val="21"/>
        </w:numPr>
      </w:pPr>
      <w:r>
        <w:t xml:space="preserve">A UE which has not detected either BFD or RLF on the deactivated </w:t>
      </w:r>
      <w:proofErr w:type="spellStart"/>
      <w:r>
        <w:t>PSCell</w:t>
      </w:r>
      <w:proofErr w:type="spellEnd"/>
      <w:r>
        <w:t xml:space="preserve">, need no additional measurements at </w:t>
      </w:r>
      <w:proofErr w:type="spellStart"/>
      <w:r>
        <w:t>PSCell</w:t>
      </w:r>
      <w:proofErr w:type="spellEnd"/>
      <w:r>
        <w:t xml:space="preserve"> activation.</w:t>
      </w:r>
    </w:p>
    <w:p w14:paraId="2F342DFD" w14:textId="3806EF16" w:rsidR="00302F92" w:rsidRDefault="00302F92" w:rsidP="00302F92">
      <w:pPr>
        <w:pStyle w:val="RAN4proposal"/>
        <w:rPr>
          <w:lang w:val="en-GB"/>
        </w:rPr>
      </w:pPr>
      <w:r>
        <w:rPr>
          <w:lang w:val="en-GB"/>
        </w:rPr>
        <w:t xml:space="preserve">A UE which has detected either BFD or RLF on the deactivated </w:t>
      </w:r>
      <w:proofErr w:type="spellStart"/>
      <w:r>
        <w:rPr>
          <w:lang w:val="en-GB"/>
        </w:rPr>
        <w:t>PSCell</w:t>
      </w:r>
      <w:proofErr w:type="spellEnd"/>
      <w:r>
        <w:rPr>
          <w:lang w:val="en-GB"/>
        </w:rPr>
        <w:t xml:space="preserve"> is allowed additional measurements at </w:t>
      </w:r>
      <w:proofErr w:type="spellStart"/>
      <w:r>
        <w:rPr>
          <w:lang w:val="en-GB"/>
        </w:rPr>
        <w:t>PSCell</w:t>
      </w:r>
      <w:proofErr w:type="spellEnd"/>
      <w:r>
        <w:rPr>
          <w:lang w:val="en-GB"/>
        </w:rPr>
        <w:t xml:space="preserve"> activation.</w:t>
      </w:r>
    </w:p>
    <w:p w14:paraId="6CA01CF6" w14:textId="77777777" w:rsidR="00725427" w:rsidRDefault="00725427" w:rsidP="00725427">
      <w:pPr>
        <w:pStyle w:val="RAN4proposal"/>
      </w:pPr>
      <w:r>
        <w:rPr>
          <w:lang w:val="en-GB"/>
        </w:rPr>
        <w:t xml:space="preserve">No need to indicate the beam failure during SCG activation procedure. </w:t>
      </w:r>
    </w:p>
    <w:p w14:paraId="66C46BC1" w14:textId="77777777" w:rsidR="005A4F73" w:rsidRDefault="005A4F73" w:rsidP="005A4F73">
      <w:pPr>
        <w:spacing w:after="200" w:line="240" w:lineRule="auto"/>
        <w:rPr>
          <w:rFonts w:eastAsiaTheme="minorHAnsi"/>
          <w:b/>
          <w:iCs/>
          <w:szCs w:val="18"/>
        </w:rPr>
      </w:pPr>
    </w:p>
    <w:p w14:paraId="39D36443" w14:textId="31B3C511" w:rsidR="003B659E" w:rsidRPr="0095295C" w:rsidRDefault="003B659E" w:rsidP="00032275">
      <w:pPr>
        <w:pStyle w:val="RAN4H1"/>
        <w:numPr>
          <w:ilvl w:val="0"/>
          <w:numId w:val="5"/>
        </w:numPr>
      </w:pPr>
      <w:bookmarkStart w:id="7" w:name="_Hlk127214908"/>
      <w:r w:rsidRPr="0095295C">
        <w:t>References</w:t>
      </w:r>
    </w:p>
    <w:bookmarkEnd w:id="7"/>
    <w:p w14:paraId="71196BBB" w14:textId="3F8FC288" w:rsidR="009111F7" w:rsidRDefault="00B279C3" w:rsidP="00032275">
      <w:pPr>
        <w:pStyle w:val="ListParagraph"/>
        <w:numPr>
          <w:ilvl w:val="0"/>
          <w:numId w:val="3"/>
        </w:numPr>
        <w:ind w:right="-22"/>
        <w:rPr>
          <w:lang w:val="en-GB"/>
        </w:rPr>
      </w:pPr>
      <w:r w:rsidRPr="00B279C3">
        <w:rPr>
          <w:lang w:val="en-GB"/>
        </w:rPr>
        <w:t>R</w:t>
      </w:r>
      <w:r w:rsidR="00E80207">
        <w:rPr>
          <w:lang w:val="en-GB"/>
        </w:rPr>
        <w:t>P</w:t>
      </w:r>
      <w:r w:rsidRPr="00B279C3">
        <w:rPr>
          <w:lang w:val="en-GB"/>
        </w:rPr>
        <w:t>-221</w:t>
      </w:r>
      <w:r w:rsidR="00E80207">
        <w:rPr>
          <w:lang w:val="en-GB"/>
        </w:rPr>
        <w:t>696</w:t>
      </w:r>
      <w:r w:rsidRPr="00B279C3">
        <w:rPr>
          <w:lang w:val="en-GB"/>
        </w:rPr>
        <w:tab/>
      </w:r>
      <w:r w:rsidR="00E80207" w:rsidRPr="00E80207">
        <w:rPr>
          <w:lang w:val="en-GB"/>
        </w:rPr>
        <w:t>Revised WID on Rel-18 even Further RRM enhancement for NR and MRDC</w:t>
      </w:r>
      <w:r w:rsidR="00F97425">
        <w:rPr>
          <w:lang w:val="en-GB"/>
        </w:rPr>
        <w:t xml:space="preserve">, </w:t>
      </w:r>
      <w:r w:rsidR="00E80207">
        <w:rPr>
          <w:lang w:val="en-GB"/>
        </w:rPr>
        <w:t>Apple, Vivo</w:t>
      </w:r>
      <w:r w:rsidR="00F97425">
        <w:rPr>
          <w:lang w:val="en-GB"/>
        </w:rPr>
        <w:t>, RAN#</w:t>
      </w:r>
      <w:r w:rsidR="00E80207">
        <w:rPr>
          <w:lang w:val="en-GB"/>
        </w:rPr>
        <w:t>96</w:t>
      </w:r>
    </w:p>
    <w:p w14:paraId="0926A1D8" w14:textId="5318291C" w:rsidR="00603096" w:rsidRDefault="00603096" w:rsidP="00032275">
      <w:pPr>
        <w:pStyle w:val="ListParagraph"/>
        <w:numPr>
          <w:ilvl w:val="0"/>
          <w:numId w:val="3"/>
        </w:numPr>
        <w:ind w:right="-22"/>
        <w:rPr>
          <w:lang w:val="en-GB"/>
        </w:rPr>
      </w:pPr>
      <w:r>
        <w:rPr>
          <w:lang w:val="en-GB"/>
        </w:rPr>
        <w:t xml:space="preserve">TS38.133, </w:t>
      </w:r>
      <w:r w:rsidR="007A3A16">
        <w:rPr>
          <w:lang w:val="en-GB"/>
        </w:rPr>
        <w:t>i</w:t>
      </w:r>
      <w:r w:rsidR="005D425F">
        <w:rPr>
          <w:lang w:val="en-GB"/>
        </w:rPr>
        <w:t>1</w:t>
      </w:r>
      <w:r>
        <w:rPr>
          <w:lang w:val="en-GB"/>
        </w:rPr>
        <w:t>0</w:t>
      </w:r>
    </w:p>
    <w:p w14:paraId="22984FBE" w14:textId="42068E61" w:rsidR="00AE445E" w:rsidRDefault="00AE445E" w:rsidP="00627044">
      <w:pPr>
        <w:pStyle w:val="ListParagraph"/>
        <w:numPr>
          <w:ilvl w:val="0"/>
          <w:numId w:val="3"/>
        </w:numPr>
        <w:ind w:right="-22"/>
        <w:rPr>
          <w:lang w:val="en-GB"/>
        </w:rPr>
      </w:pPr>
      <w:r w:rsidRPr="00AE445E">
        <w:rPr>
          <w:lang w:val="en-GB"/>
        </w:rPr>
        <w:t>R4-2306322</w:t>
      </w:r>
      <w:r w:rsidRPr="00AE445E">
        <w:t xml:space="preserve"> </w:t>
      </w:r>
      <w:r w:rsidRPr="00AE445E">
        <w:rPr>
          <w:lang w:val="en-GB"/>
        </w:rPr>
        <w:t>WF on R18 RRM enhancement - FR1+FR1 NR-DC</w:t>
      </w:r>
      <w:r>
        <w:rPr>
          <w:lang w:val="en-GB"/>
        </w:rPr>
        <w:t>, Oppo, RAN4#106bis-e</w:t>
      </w:r>
    </w:p>
    <w:p w14:paraId="186ABC9E" w14:textId="568760C5" w:rsidR="005D425F" w:rsidRDefault="005D425F" w:rsidP="00627044">
      <w:pPr>
        <w:pStyle w:val="ListParagraph"/>
        <w:numPr>
          <w:ilvl w:val="0"/>
          <w:numId w:val="3"/>
        </w:numPr>
        <w:ind w:right="-22"/>
        <w:rPr>
          <w:lang w:val="en-GB"/>
        </w:rPr>
      </w:pPr>
      <w:r>
        <w:rPr>
          <w:rFonts w:hint="eastAsia"/>
          <w:lang w:val="en-GB" w:eastAsia="zh-CN"/>
        </w:rPr>
        <w:t>R</w:t>
      </w:r>
      <w:r>
        <w:rPr>
          <w:lang w:val="en-GB" w:eastAsia="zh-CN"/>
        </w:rPr>
        <w:t>4-</w:t>
      </w:r>
      <w:r w:rsidRPr="005D425F">
        <w:rPr>
          <w:lang w:val="en-GB" w:eastAsia="zh-CN"/>
        </w:rPr>
        <w:t>2303304</w:t>
      </w:r>
      <w:r>
        <w:rPr>
          <w:lang w:val="en-GB" w:eastAsia="zh-CN"/>
        </w:rPr>
        <w:t xml:space="preserve"> </w:t>
      </w:r>
      <w:r w:rsidRPr="005D425F">
        <w:rPr>
          <w:lang w:val="en-GB" w:eastAsia="zh-CN"/>
        </w:rPr>
        <w:t>Way forward on R18 RRM enhancement (part 2)</w:t>
      </w:r>
      <w:r>
        <w:rPr>
          <w:lang w:val="en-GB" w:eastAsia="zh-CN"/>
        </w:rPr>
        <w:t>, Oppo, RAN4#106</w:t>
      </w:r>
    </w:p>
    <w:p w14:paraId="3A19CFA2" w14:textId="47335C5A" w:rsidR="00627044" w:rsidRDefault="00627044" w:rsidP="00627044">
      <w:pPr>
        <w:pStyle w:val="ListParagraph"/>
        <w:numPr>
          <w:ilvl w:val="0"/>
          <w:numId w:val="3"/>
        </w:numPr>
        <w:ind w:right="-22"/>
        <w:rPr>
          <w:lang w:val="en-GB"/>
        </w:rPr>
      </w:pPr>
      <w:r w:rsidRPr="00627044">
        <w:rPr>
          <w:lang w:val="en-GB"/>
        </w:rPr>
        <w:t xml:space="preserve">R4-2220736 WF on FR1-FR1 NR-DC in </w:t>
      </w:r>
      <w:proofErr w:type="spellStart"/>
      <w:r w:rsidRPr="00627044">
        <w:rPr>
          <w:lang w:val="en-GB"/>
        </w:rPr>
        <w:t>eFeRRM</w:t>
      </w:r>
      <w:proofErr w:type="spellEnd"/>
      <w:r>
        <w:rPr>
          <w:lang w:val="en-GB"/>
        </w:rPr>
        <w:t>, Oppo, RAN4#105</w:t>
      </w:r>
    </w:p>
    <w:p w14:paraId="33D5EA80" w14:textId="4933C1E8" w:rsidR="00522AC4" w:rsidRDefault="00522AC4" w:rsidP="00032275">
      <w:pPr>
        <w:pStyle w:val="ListParagraph"/>
        <w:numPr>
          <w:ilvl w:val="0"/>
          <w:numId w:val="3"/>
        </w:numPr>
        <w:ind w:right="-22"/>
        <w:rPr>
          <w:lang w:val="en-GB"/>
        </w:rPr>
      </w:pPr>
      <w:r w:rsidRPr="00522AC4">
        <w:rPr>
          <w:lang w:val="en-GB"/>
        </w:rPr>
        <w:t xml:space="preserve">R4-2217250 </w:t>
      </w:r>
      <w:r w:rsidR="009141D0" w:rsidRPr="009141D0">
        <w:rPr>
          <w:lang w:val="en-GB"/>
        </w:rPr>
        <w:t xml:space="preserve">WF on R18 </w:t>
      </w:r>
      <w:proofErr w:type="spellStart"/>
      <w:r w:rsidR="009141D0" w:rsidRPr="009141D0">
        <w:rPr>
          <w:lang w:val="en-GB"/>
        </w:rPr>
        <w:t>eFeRRM</w:t>
      </w:r>
      <w:proofErr w:type="spellEnd"/>
      <w:r w:rsidR="009141D0" w:rsidRPr="009141D0">
        <w:rPr>
          <w:lang w:val="en-GB"/>
        </w:rPr>
        <w:t xml:space="preserve"> – RRM requirements for FR1-FR1 NRDC</w:t>
      </w:r>
      <w:r w:rsidR="009141D0">
        <w:rPr>
          <w:lang w:val="en-GB"/>
        </w:rPr>
        <w:t>, Oppo, RAN4#104bis-e</w:t>
      </w:r>
    </w:p>
    <w:p w14:paraId="01179C53" w14:textId="3F81B3CE" w:rsidR="00986701" w:rsidRDefault="00986701" w:rsidP="00032275">
      <w:pPr>
        <w:pStyle w:val="ListParagraph"/>
        <w:numPr>
          <w:ilvl w:val="0"/>
          <w:numId w:val="3"/>
        </w:numPr>
        <w:ind w:right="-22"/>
        <w:rPr>
          <w:lang w:val="en-GB"/>
        </w:rPr>
      </w:pPr>
      <w:r>
        <w:rPr>
          <w:lang w:val="en-GB"/>
        </w:rPr>
        <w:t>R4-221</w:t>
      </w:r>
      <w:r w:rsidR="00074781">
        <w:rPr>
          <w:lang w:val="en-GB"/>
        </w:rPr>
        <w:t>4</w:t>
      </w:r>
      <w:r>
        <w:rPr>
          <w:lang w:val="en-GB"/>
        </w:rPr>
        <w:t>345</w:t>
      </w:r>
      <w:r>
        <w:rPr>
          <w:lang w:val="en-GB"/>
        </w:rPr>
        <w:tab/>
        <w:t xml:space="preserve">WF on R18 </w:t>
      </w:r>
      <w:proofErr w:type="spellStart"/>
      <w:r>
        <w:rPr>
          <w:lang w:val="en-GB"/>
        </w:rPr>
        <w:t>eFeRRM</w:t>
      </w:r>
      <w:proofErr w:type="spellEnd"/>
      <w:r>
        <w:rPr>
          <w:lang w:val="en-GB"/>
        </w:rPr>
        <w:t>, Apple, RAN4#104e</w:t>
      </w:r>
    </w:p>
    <w:p w14:paraId="76A05CDE" w14:textId="4465B615" w:rsidR="00986701" w:rsidRPr="00BE0CC2" w:rsidRDefault="004D28E6" w:rsidP="00884A7E">
      <w:pPr>
        <w:pStyle w:val="ListParagraph"/>
        <w:numPr>
          <w:ilvl w:val="0"/>
          <w:numId w:val="3"/>
        </w:numPr>
        <w:ind w:right="-22"/>
        <w:rPr>
          <w:lang w:val="en-GB"/>
        </w:rPr>
      </w:pPr>
      <w:r w:rsidRPr="00BE0CC2">
        <w:rPr>
          <w:lang w:val="en-GB"/>
        </w:rPr>
        <w:t>R4-</w:t>
      </w:r>
      <w:r w:rsidR="00155211" w:rsidRPr="00BE0CC2">
        <w:rPr>
          <w:lang w:val="en-GB"/>
        </w:rPr>
        <w:t xml:space="preserve">2302595, </w:t>
      </w:r>
      <w:r w:rsidR="00687DFB" w:rsidRPr="00BE0CC2">
        <w:rPr>
          <w:lang w:val="en-GB"/>
        </w:rPr>
        <w:t>Final aspects on Efficient activation/de-activation mechanism for one SCG, Nokia, Nokia Shanghai Bell</w:t>
      </w:r>
    </w:p>
    <w:sectPr w:rsidR="00986701" w:rsidRPr="00BE0CC2"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BAB84" w14:textId="77777777" w:rsidR="00187BA0" w:rsidRDefault="00187BA0" w:rsidP="00001C9B">
      <w:pPr>
        <w:spacing w:after="0" w:line="240" w:lineRule="auto"/>
      </w:pPr>
      <w:r>
        <w:separator/>
      </w:r>
    </w:p>
  </w:endnote>
  <w:endnote w:type="continuationSeparator" w:id="0">
    <w:p w14:paraId="18A26D54" w14:textId="77777777" w:rsidR="00187BA0" w:rsidRDefault="00187BA0" w:rsidP="00001C9B">
      <w:pPr>
        <w:spacing w:after="0" w:line="240" w:lineRule="auto"/>
      </w:pPr>
      <w:r>
        <w:continuationSeparator/>
      </w:r>
    </w:p>
  </w:endnote>
  <w:endnote w:type="continuationNotice" w:id="1">
    <w:p w14:paraId="4A610EA0" w14:textId="77777777" w:rsidR="00187BA0" w:rsidRDefault="00187B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5BAE1" w14:textId="77777777" w:rsidR="00187BA0" w:rsidRDefault="00187BA0" w:rsidP="00001C9B">
      <w:pPr>
        <w:spacing w:after="0" w:line="240" w:lineRule="auto"/>
      </w:pPr>
      <w:r>
        <w:separator/>
      </w:r>
    </w:p>
  </w:footnote>
  <w:footnote w:type="continuationSeparator" w:id="0">
    <w:p w14:paraId="71394BD5" w14:textId="77777777" w:rsidR="00187BA0" w:rsidRDefault="00187BA0" w:rsidP="00001C9B">
      <w:pPr>
        <w:spacing w:after="0" w:line="240" w:lineRule="auto"/>
      </w:pPr>
      <w:r>
        <w:continuationSeparator/>
      </w:r>
    </w:p>
  </w:footnote>
  <w:footnote w:type="continuationNotice" w:id="1">
    <w:p w14:paraId="4B165A4B" w14:textId="77777777" w:rsidR="00187BA0" w:rsidRDefault="00187B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7666" w:hanging="360"/>
      </w:pPr>
    </w:lvl>
    <w:lvl w:ilvl="2" w:tplc="0409001B" w:tentative="1">
      <w:start w:val="1"/>
      <w:numFmt w:val="lowerRoman"/>
      <w:lvlText w:val="%3."/>
      <w:lvlJc w:val="right"/>
      <w:pPr>
        <w:ind w:left="8386" w:hanging="180"/>
      </w:pPr>
    </w:lvl>
    <w:lvl w:ilvl="3" w:tplc="0409000F" w:tentative="1">
      <w:start w:val="1"/>
      <w:numFmt w:val="decimal"/>
      <w:lvlText w:val="%4."/>
      <w:lvlJc w:val="left"/>
      <w:pPr>
        <w:ind w:left="9106" w:hanging="360"/>
      </w:pPr>
    </w:lvl>
    <w:lvl w:ilvl="4" w:tplc="04090019" w:tentative="1">
      <w:start w:val="1"/>
      <w:numFmt w:val="lowerLetter"/>
      <w:lvlText w:val="%5."/>
      <w:lvlJc w:val="left"/>
      <w:pPr>
        <w:ind w:left="9826" w:hanging="360"/>
      </w:pPr>
    </w:lvl>
    <w:lvl w:ilvl="5" w:tplc="0409001B" w:tentative="1">
      <w:start w:val="1"/>
      <w:numFmt w:val="lowerRoman"/>
      <w:lvlText w:val="%6."/>
      <w:lvlJc w:val="right"/>
      <w:pPr>
        <w:ind w:left="10546" w:hanging="180"/>
      </w:pPr>
    </w:lvl>
    <w:lvl w:ilvl="6" w:tplc="0409000F" w:tentative="1">
      <w:start w:val="1"/>
      <w:numFmt w:val="decimal"/>
      <w:lvlText w:val="%7."/>
      <w:lvlJc w:val="left"/>
      <w:pPr>
        <w:ind w:left="11266" w:hanging="360"/>
      </w:pPr>
    </w:lvl>
    <w:lvl w:ilvl="7" w:tplc="04090019" w:tentative="1">
      <w:start w:val="1"/>
      <w:numFmt w:val="lowerLetter"/>
      <w:lvlText w:val="%8."/>
      <w:lvlJc w:val="left"/>
      <w:pPr>
        <w:ind w:left="11986" w:hanging="360"/>
      </w:pPr>
    </w:lvl>
    <w:lvl w:ilvl="8" w:tplc="0409001B" w:tentative="1">
      <w:start w:val="1"/>
      <w:numFmt w:val="lowerRoman"/>
      <w:lvlText w:val="%9."/>
      <w:lvlJc w:val="right"/>
      <w:pPr>
        <w:ind w:left="12706" w:hanging="180"/>
      </w:pPr>
    </w:lvl>
  </w:abstractNum>
  <w:abstractNum w:abstractNumId="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C6160F"/>
    <w:multiLevelType w:val="hybridMultilevel"/>
    <w:tmpl w:val="F94EE6C2"/>
    <w:lvl w:ilvl="0" w:tplc="875436FE">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910ED5"/>
    <w:multiLevelType w:val="hybridMultilevel"/>
    <w:tmpl w:val="613CC6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081F30"/>
    <w:multiLevelType w:val="hybridMultilevel"/>
    <w:tmpl w:val="6818C9CA"/>
    <w:lvl w:ilvl="0" w:tplc="74B6C890">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90F43C4"/>
    <w:multiLevelType w:val="hybridMultilevel"/>
    <w:tmpl w:val="F146C896"/>
    <w:lvl w:ilvl="0" w:tplc="08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6B43B9D"/>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AF26D5D"/>
    <w:multiLevelType w:val="hybridMultilevel"/>
    <w:tmpl w:val="C7605CFA"/>
    <w:lvl w:ilvl="0" w:tplc="08090003">
      <w:start w:val="1"/>
      <w:numFmt w:val="bullet"/>
      <w:lvlText w:val="o"/>
      <w:lvlJc w:val="left"/>
      <w:pPr>
        <w:ind w:left="704" w:hanging="420"/>
      </w:pPr>
      <w:rPr>
        <w:rFonts w:ascii="Courier New" w:hAnsi="Courier New" w:cs="Courier New" w:hint="default"/>
      </w:rPr>
    </w:lvl>
    <w:lvl w:ilvl="1" w:tplc="F9C81F16">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613E0E4E"/>
    <w:lvl w:ilvl="0" w:tplc="35A69866">
      <w:start w:val="1"/>
      <w:numFmt w:val="decimal"/>
      <w:pStyle w:val="RAN4Proposal0"/>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828" w:hanging="360"/>
      </w:pPr>
    </w:lvl>
    <w:lvl w:ilvl="2" w:tplc="0409001B" w:tentative="1">
      <w:start w:val="1"/>
      <w:numFmt w:val="lowerRoman"/>
      <w:lvlText w:val="%3."/>
      <w:lvlJc w:val="right"/>
      <w:pPr>
        <w:ind w:left="-108" w:hanging="180"/>
      </w:pPr>
    </w:lvl>
    <w:lvl w:ilvl="3" w:tplc="0409000F" w:tentative="1">
      <w:start w:val="1"/>
      <w:numFmt w:val="decimal"/>
      <w:lvlText w:val="%4."/>
      <w:lvlJc w:val="left"/>
      <w:pPr>
        <w:ind w:left="612" w:hanging="360"/>
      </w:pPr>
    </w:lvl>
    <w:lvl w:ilvl="4" w:tplc="04090019" w:tentative="1">
      <w:start w:val="1"/>
      <w:numFmt w:val="lowerLetter"/>
      <w:lvlText w:val="%5."/>
      <w:lvlJc w:val="left"/>
      <w:pPr>
        <w:ind w:left="1332" w:hanging="360"/>
      </w:pPr>
    </w:lvl>
    <w:lvl w:ilvl="5" w:tplc="0409001B" w:tentative="1">
      <w:start w:val="1"/>
      <w:numFmt w:val="lowerRoman"/>
      <w:lvlText w:val="%6."/>
      <w:lvlJc w:val="right"/>
      <w:pPr>
        <w:ind w:left="2052" w:hanging="180"/>
      </w:pPr>
    </w:lvl>
    <w:lvl w:ilvl="6" w:tplc="0409000F" w:tentative="1">
      <w:start w:val="1"/>
      <w:numFmt w:val="decimal"/>
      <w:lvlText w:val="%7."/>
      <w:lvlJc w:val="left"/>
      <w:pPr>
        <w:ind w:left="2772" w:hanging="360"/>
      </w:pPr>
    </w:lvl>
    <w:lvl w:ilvl="7" w:tplc="04090019" w:tentative="1">
      <w:start w:val="1"/>
      <w:numFmt w:val="lowerLetter"/>
      <w:lvlText w:val="%8."/>
      <w:lvlJc w:val="left"/>
      <w:pPr>
        <w:ind w:left="3492" w:hanging="360"/>
      </w:pPr>
    </w:lvl>
    <w:lvl w:ilvl="8" w:tplc="0409001B" w:tentative="1">
      <w:start w:val="1"/>
      <w:numFmt w:val="lowerRoman"/>
      <w:lvlText w:val="%9."/>
      <w:lvlJc w:val="right"/>
      <w:pPr>
        <w:ind w:left="4212" w:hanging="180"/>
      </w:pPr>
    </w:lvl>
  </w:abstractNum>
  <w:abstractNum w:abstractNumId="11" w15:restartNumberingAfterBreak="0">
    <w:nsid w:val="51DA6C15"/>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58A21526"/>
    <w:multiLevelType w:val="hybridMultilevel"/>
    <w:tmpl w:val="15222154"/>
    <w:lvl w:ilvl="0" w:tplc="74B6C890">
      <w:start w:val="1"/>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B296AA4"/>
    <w:multiLevelType w:val="hybridMultilevel"/>
    <w:tmpl w:val="E2A0BEE4"/>
    <w:lvl w:ilvl="0" w:tplc="74B6C890">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665C217B"/>
    <w:multiLevelType w:val="multilevel"/>
    <w:tmpl w:val="45180A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F70CCA"/>
    <w:multiLevelType w:val="multilevel"/>
    <w:tmpl w:val="34483EEC"/>
    <w:lvl w:ilvl="0">
      <w:start w:val="1"/>
      <w:numFmt w:val="decimal"/>
      <w:lvlText w:val="%1."/>
      <w:lvlJc w:val="left"/>
      <w:pPr>
        <w:ind w:left="360" w:hanging="360"/>
      </w:pPr>
      <w:rPr>
        <w:rFonts w:hint="default"/>
      </w:rPr>
    </w:lvl>
    <w:lvl w:ilvl="1">
      <w:start w:val="1"/>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205216618">
    <w:abstractNumId w:val="10"/>
  </w:num>
  <w:num w:numId="2" w16cid:durableId="1146318691">
    <w:abstractNumId w:val="9"/>
  </w:num>
  <w:num w:numId="3" w16cid:durableId="1253513985">
    <w:abstractNumId w:val="0"/>
  </w:num>
  <w:num w:numId="4" w16cid:durableId="701587613">
    <w:abstractNumId w:val="2"/>
  </w:num>
  <w:num w:numId="5" w16cid:durableId="568349591">
    <w:abstractNumId w:val="19"/>
  </w:num>
  <w:num w:numId="6" w16cid:durableId="855311445">
    <w:abstractNumId w:val="13"/>
  </w:num>
  <w:num w:numId="7" w16cid:durableId="1259409267">
    <w:abstractNumId w:val="10"/>
    <w:lvlOverride w:ilvl="0">
      <w:startOverride w:val="1"/>
    </w:lvlOverride>
  </w:num>
  <w:num w:numId="8" w16cid:durableId="1677003737">
    <w:abstractNumId w:val="17"/>
  </w:num>
  <w:num w:numId="9" w16cid:durableId="311183712">
    <w:abstractNumId w:val="5"/>
  </w:num>
  <w:num w:numId="10" w16cid:durableId="1146160899">
    <w:abstractNumId w:val="18"/>
  </w:num>
  <w:num w:numId="11" w16cid:durableId="42023525">
    <w:abstractNumId w:val="3"/>
  </w:num>
  <w:num w:numId="12" w16cid:durableId="2061898262">
    <w:abstractNumId w:val="12"/>
  </w:num>
  <w:num w:numId="13" w16cid:durableId="933391955">
    <w:abstractNumId w:val="2"/>
  </w:num>
  <w:num w:numId="14" w16cid:durableId="283855586">
    <w:abstractNumId w:val="13"/>
  </w:num>
  <w:num w:numId="15" w16cid:durableId="226065201">
    <w:abstractNumId w:val="14"/>
  </w:num>
  <w:num w:numId="16" w16cid:durableId="1400861822">
    <w:abstractNumId w:val="4"/>
  </w:num>
  <w:num w:numId="17" w16cid:durableId="2038777956">
    <w:abstractNumId w:val="1"/>
  </w:num>
  <w:num w:numId="18" w16cid:durableId="1596015309">
    <w:abstractNumId w:val="7"/>
  </w:num>
  <w:num w:numId="19" w16cid:durableId="1744059558">
    <w:abstractNumId w:val="15"/>
  </w:num>
  <w:num w:numId="20" w16cid:durableId="977999061">
    <w:abstractNumId w:val="11"/>
  </w:num>
  <w:num w:numId="21" w16cid:durableId="709959710">
    <w:abstractNumId w:val="9"/>
    <w:lvlOverride w:ilvl="0">
      <w:startOverride w:val="1"/>
    </w:lvlOverride>
  </w:num>
  <w:num w:numId="22" w16cid:durableId="1398437247">
    <w:abstractNumId w:val="16"/>
  </w:num>
  <w:num w:numId="23" w16cid:durableId="1268922963">
    <w:abstractNumId w:val="6"/>
  </w:num>
  <w:num w:numId="24" w16cid:durableId="1048920736">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8F9"/>
    <w:rsid w:val="000033DD"/>
    <w:rsid w:val="00006D3C"/>
    <w:rsid w:val="00014930"/>
    <w:rsid w:val="00015375"/>
    <w:rsid w:val="0002205A"/>
    <w:rsid w:val="0002228A"/>
    <w:rsid w:val="0002484D"/>
    <w:rsid w:val="000306AA"/>
    <w:rsid w:val="00030B49"/>
    <w:rsid w:val="00031DDA"/>
    <w:rsid w:val="00032275"/>
    <w:rsid w:val="0003658C"/>
    <w:rsid w:val="0003689C"/>
    <w:rsid w:val="00040687"/>
    <w:rsid w:val="00046772"/>
    <w:rsid w:val="00047166"/>
    <w:rsid w:val="000618DF"/>
    <w:rsid w:val="0006270E"/>
    <w:rsid w:val="00070045"/>
    <w:rsid w:val="00070E33"/>
    <w:rsid w:val="0007121B"/>
    <w:rsid w:val="000733A5"/>
    <w:rsid w:val="00073930"/>
    <w:rsid w:val="00074781"/>
    <w:rsid w:val="00077C52"/>
    <w:rsid w:val="0008208A"/>
    <w:rsid w:val="000845C8"/>
    <w:rsid w:val="0008612A"/>
    <w:rsid w:val="000910D7"/>
    <w:rsid w:val="00095BEA"/>
    <w:rsid w:val="000972E4"/>
    <w:rsid w:val="000A42A1"/>
    <w:rsid w:val="000A4BD2"/>
    <w:rsid w:val="000A6AF7"/>
    <w:rsid w:val="000A6C14"/>
    <w:rsid w:val="000B0056"/>
    <w:rsid w:val="000B0E1F"/>
    <w:rsid w:val="000B18E0"/>
    <w:rsid w:val="000B20CB"/>
    <w:rsid w:val="000B3644"/>
    <w:rsid w:val="000B3851"/>
    <w:rsid w:val="000B3F18"/>
    <w:rsid w:val="000B765D"/>
    <w:rsid w:val="000C432B"/>
    <w:rsid w:val="000D167C"/>
    <w:rsid w:val="000D242F"/>
    <w:rsid w:val="000D2C5F"/>
    <w:rsid w:val="000D4A08"/>
    <w:rsid w:val="000D6B1E"/>
    <w:rsid w:val="000E171B"/>
    <w:rsid w:val="000E579F"/>
    <w:rsid w:val="000F10E6"/>
    <w:rsid w:val="000F1716"/>
    <w:rsid w:val="000F4183"/>
    <w:rsid w:val="000F4637"/>
    <w:rsid w:val="000F506F"/>
    <w:rsid w:val="0010376C"/>
    <w:rsid w:val="00103D86"/>
    <w:rsid w:val="00111F4C"/>
    <w:rsid w:val="00115042"/>
    <w:rsid w:val="0011643C"/>
    <w:rsid w:val="00120804"/>
    <w:rsid w:val="00120DC9"/>
    <w:rsid w:val="00122FFC"/>
    <w:rsid w:val="001240FB"/>
    <w:rsid w:val="00130041"/>
    <w:rsid w:val="00133ACF"/>
    <w:rsid w:val="001370A0"/>
    <w:rsid w:val="00145DC9"/>
    <w:rsid w:val="00147455"/>
    <w:rsid w:val="001501D1"/>
    <w:rsid w:val="0015258D"/>
    <w:rsid w:val="00153A33"/>
    <w:rsid w:val="001546B8"/>
    <w:rsid w:val="00155211"/>
    <w:rsid w:val="00161333"/>
    <w:rsid w:val="00162DFC"/>
    <w:rsid w:val="00164C74"/>
    <w:rsid w:val="00165241"/>
    <w:rsid w:val="00172B53"/>
    <w:rsid w:val="00173970"/>
    <w:rsid w:val="00173997"/>
    <w:rsid w:val="001745F8"/>
    <w:rsid w:val="00175A2F"/>
    <w:rsid w:val="00175A8B"/>
    <w:rsid w:val="0018179E"/>
    <w:rsid w:val="00182797"/>
    <w:rsid w:val="001828A1"/>
    <w:rsid w:val="001838CD"/>
    <w:rsid w:val="001838CF"/>
    <w:rsid w:val="00184FE4"/>
    <w:rsid w:val="00185E50"/>
    <w:rsid w:val="00186163"/>
    <w:rsid w:val="00187BA0"/>
    <w:rsid w:val="0019248C"/>
    <w:rsid w:val="00193019"/>
    <w:rsid w:val="00193453"/>
    <w:rsid w:val="00195D39"/>
    <w:rsid w:val="001A1E58"/>
    <w:rsid w:val="001A3BA4"/>
    <w:rsid w:val="001A5DE6"/>
    <w:rsid w:val="001B5F85"/>
    <w:rsid w:val="001B7147"/>
    <w:rsid w:val="001B75CE"/>
    <w:rsid w:val="001B7E7E"/>
    <w:rsid w:val="001C4C87"/>
    <w:rsid w:val="001C586C"/>
    <w:rsid w:val="001C5F53"/>
    <w:rsid w:val="001D46DE"/>
    <w:rsid w:val="001E002E"/>
    <w:rsid w:val="001E0838"/>
    <w:rsid w:val="001E0FBD"/>
    <w:rsid w:val="001E16C3"/>
    <w:rsid w:val="001E26C2"/>
    <w:rsid w:val="001E30F6"/>
    <w:rsid w:val="001E47B4"/>
    <w:rsid w:val="001F2F5E"/>
    <w:rsid w:val="001F44F3"/>
    <w:rsid w:val="001F491C"/>
    <w:rsid w:val="001F5BEF"/>
    <w:rsid w:val="001F5EBD"/>
    <w:rsid w:val="0020227E"/>
    <w:rsid w:val="00203104"/>
    <w:rsid w:val="00206422"/>
    <w:rsid w:val="00206E55"/>
    <w:rsid w:val="00211C23"/>
    <w:rsid w:val="00216FD3"/>
    <w:rsid w:val="00221949"/>
    <w:rsid w:val="00222CE4"/>
    <w:rsid w:val="00223FFF"/>
    <w:rsid w:val="002256A0"/>
    <w:rsid w:val="0022640E"/>
    <w:rsid w:val="00226B92"/>
    <w:rsid w:val="002305D7"/>
    <w:rsid w:val="00233C7D"/>
    <w:rsid w:val="00235F5C"/>
    <w:rsid w:val="00237498"/>
    <w:rsid w:val="0024121F"/>
    <w:rsid w:val="002422E8"/>
    <w:rsid w:val="00242A2A"/>
    <w:rsid w:val="00243965"/>
    <w:rsid w:val="0024776A"/>
    <w:rsid w:val="00247CDF"/>
    <w:rsid w:val="00254313"/>
    <w:rsid w:val="00255DEB"/>
    <w:rsid w:val="00263D9D"/>
    <w:rsid w:val="00266B0A"/>
    <w:rsid w:val="00272907"/>
    <w:rsid w:val="00275A86"/>
    <w:rsid w:val="00275F08"/>
    <w:rsid w:val="00291625"/>
    <w:rsid w:val="002965E1"/>
    <w:rsid w:val="002973B2"/>
    <w:rsid w:val="002A6A06"/>
    <w:rsid w:val="002A74E6"/>
    <w:rsid w:val="002B064C"/>
    <w:rsid w:val="002B0737"/>
    <w:rsid w:val="002B1E33"/>
    <w:rsid w:val="002B32D9"/>
    <w:rsid w:val="002B4922"/>
    <w:rsid w:val="002B4C3A"/>
    <w:rsid w:val="002B69F9"/>
    <w:rsid w:val="002C1BC0"/>
    <w:rsid w:val="002C2D19"/>
    <w:rsid w:val="002C5B8E"/>
    <w:rsid w:val="002D10FA"/>
    <w:rsid w:val="002D14DB"/>
    <w:rsid w:val="002D14DE"/>
    <w:rsid w:val="002D151B"/>
    <w:rsid w:val="002D2012"/>
    <w:rsid w:val="002D4C55"/>
    <w:rsid w:val="002D581C"/>
    <w:rsid w:val="002D5887"/>
    <w:rsid w:val="002E15C6"/>
    <w:rsid w:val="002E1E23"/>
    <w:rsid w:val="002E5304"/>
    <w:rsid w:val="002E5C8E"/>
    <w:rsid w:val="002E6141"/>
    <w:rsid w:val="002E7A85"/>
    <w:rsid w:val="002F20DE"/>
    <w:rsid w:val="002F2B7C"/>
    <w:rsid w:val="002F36ED"/>
    <w:rsid w:val="00302F8C"/>
    <w:rsid w:val="00302F92"/>
    <w:rsid w:val="00303EFE"/>
    <w:rsid w:val="00305A9B"/>
    <w:rsid w:val="00306A93"/>
    <w:rsid w:val="00312E66"/>
    <w:rsid w:val="00315DD2"/>
    <w:rsid w:val="00315FEF"/>
    <w:rsid w:val="00316102"/>
    <w:rsid w:val="00316CA9"/>
    <w:rsid w:val="003174DE"/>
    <w:rsid w:val="00323730"/>
    <w:rsid w:val="00326A0E"/>
    <w:rsid w:val="00326C68"/>
    <w:rsid w:val="00326D48"/>
    <w:rsid w:val="00330976"/>
    <w:rsid w:val="0033140B"/>
    <w:rsid w:val="00331604"/>
    <w:rsid w:val="003360C2"/>
    <w:rsid w:val="00340501"/>
    <w:rsid w:val="00342243"/>
    <w:rsid w:val="00346752"/>
    <w:rsid w:val="00346792"/>
    <w:rsid w:val="00352070"/>
    <w:rsid w:val="003536F3"/>
    <w:rsid w:val="00366C24"/>
    <w:rsid w:val="003718C4"/>
    <w:rsid w:val="00372C7F"/>
    <w:rsid w:val="0037775F"/>
    <w:rsid w:val="003804ED"/>
    <w:rsid w:val="0038231D"/>
    <w:rsid w:val="00382B66"/>
    <w:rsid w:val="0038548A"/>
    <w:rsid w:val="003876FA"/>
    <w:rsid w:val="00387971"/>
    <w:rsid w:val="0039190D"/>
    <w:rsid w:val="003940E5"/>
    <w:rsid w:val="003A16FD"/>
    <w:rsid w:val="003A4A92"/>
    <w:rsid w:val="003A4F7B"/>
    <w:rsid w:val="003A736A"/>
    <w:rsid w:val="003A7949"/>
    <w:rsid w:val="003B2C4D"/>
    <w:rsid w:val="003B3F16"/>
    <w:rsid w:val="003B659E"/>
    <w:rsid w:val="003B6A98"/>
    <w:rsid w:val="003B729B"/>
    <w:rsid w:val="003B765A"/>
    <w:rsid w:val="003D36CE"/>
    <w:rsid w:val="003D42D1"/>
    <w:rsid w:val="003E0246"/>
    <w:rsid w:val="003E0263"/>
    <w:rsid w:val="003E5CC8"/>
    <w:rsid w:val="003F1034"/>
    <w:rsid w:val="003F1497"/>
    <w:rsid w:val="003F3442"/>
    <w:rsid w:val="0040344A"/>
    <w:rsid w:val="00404FA3"/>
    <w:rsid w:val="00410256"/>
    <w:rsid w:val="00410472"/>
    <w:rsid w:val="00412326"/>
    <w:rsid w:val="00413D4B"/>
    <w:rsid w:val="00413E29"/>
    <w:rsid w:val="004142EB"/>
    <w:rsid w:val="00414D7C"/>
    <w:rsid w:val="00417770"/>
    <w:rsid w:val="004229E1"/>
    <w:rsid w:val="00424709"/>
    <w:rsid w:val="00426092"/>
    <w:rsid w:val="0043051E"/>
    <w:rsid w:val="004321D6"/>
    <w:rsid w:val="0043750A"/>
    <w:rsid w:val="00443F0B"/>
    <w:rsid w:val="00444401"/>
    <w:rsid w:val="00445B3C"/>
    <w:rsid w:val="00451477"/>
    <w:rsid w:val="004541F2"/>
    <w:rsid w:val="0045556A"/>
    <w:rsid w:val="00461374"/>
    <w:rsid w:val="00462115"/>
    <w:rsid w:val="004623EF"/>
    <w:rsid w:val="00464393"/>
    <w:rsid w:val="004670C1"/>
    <w:rsid w:val="0046715A"/>
    <w:rsid w:val="00471DB0"/>
    <w:rsid w:val="0047459E"/>
    <w:rsid w:val="004754A6"/>
    <w:rsid w:val="0048145A"/>
    <w:rsid w:val="0048172A"/>
    <w:rsid w:val="00481E18"/>
    <w:rsid w:val="00481F49"/>
    <w:rsid w:val="004862CD"/>
    <w:rsid w:val="0049418A"/>
    <w:rsid w:val="004A2E36"/>
    <w:rsid w:val="004A3B28"/>
    <w:rsid w:val="004A65FA"/>
    <w:rsid w:val="004B479E"/>
    <w:rsid w:val="004B48BE"/>
    <w:rsid w:val="004C1020"/>
    <w:rsid w:val="004C3E81"/>
    <w:rsid w:val="004D28E6"/>
    <w:rsid w:val="004D744A"/>
    <w:rsid w:val="004E0791"/>
    <w:rsid w:val="004E0AEF"/>
    <w:rsid w:val="004E5E66"/>
    <w:rsid w:val="004F07CF"/>
    <w:rsid w:val="004F1246"/>
    <w:rsid w:val="004F2312"/>
    <w:rsid w:val="004F2FCC"/>
    <w:rsid w:val="004F4180"/>
    <w:rsid w:val="004F4C52"/>
    <w:rsid w:val="004F547A"/>
    <w:rsid w:val="005017F5"/>
    <w:rsid w:val="0050261F"/>
    <w:rsid w:val="00502D84"/>
    <w:rsid w:val="00503B4D"/>
    <w:rsid w:val="00504EE9"/>
    <w:rsid w:val="0050617C"/>
    <w:rsid w:val="0051620F"/>
    <w:rsid w:val="00522A54"/>
    <w:rsid w:val="00522AC4"/>
    <w:rsid w:val="00523100"/>
    <w:rsid w:val="005263D1"/>
    <w:rsid w:val="00527C1F"/>
    <w:rsid w:val="00531E68"/>
    <w:rsid w:val="005324B4"/>
    <w:rsid w:val="00536729"/>
    <w:rsid w:val="00537B1E"/>
    <w:rsid w:val="0054303D"/>
    <w:rsid w:val="00543ADC"/>
    <w:rsid w:val="0054442C"/>
    <w:rsid w:val="00546AFD"/>
    <w:rsid w:val="00550174"/>
    <w:rsid w:val="00550285"/>
    <w:rsid w:val="0055367C"/>
    <w:rsid w:val="0055417D"/>
    <w:rsid w:val="005555B4"/>
    <w:rsid w:val="00555FE4"/>
    <w:rsid w:val="0055679E"/>
    <w:rsid w:val="00557D48"/>
    <w:rsid w:val="00561379"/>
    <w:rsid w:val="00562553"/>
    <w:rsid w:val="00564E55"/>
    <w:rsid w:val="0056696E"/>
    <w:rsid w:val="00570B47"/>
    <w:rsid w:val="0057149D"/>
    <w:rsid w:val="005721B0"/>
    <w:rsid w:val="005736C1"/>
    <w:rsid w:val="00574324"/>
    <w:rsid w:val="00575742"/>
    <w:rsid w:val="00576356"/>
    <w:rsid w:val="00580446"/>
    <w:rsid w:val="00581413"/>
    <w:rsid w:val="005816AD"/>
    <w:rsid w:val="00581E2A"/>
    <w:rsid w:val="005824C3"/>
    <w:rsid w:val="005836F8"/>
    <w:rsid w:val="00587050"/>
    <w:rsid w:val="00591743"/>
    <w:rsid w:val="005918FA"/>
    <w:rsid w:val="005A1FDE"/>
    <w:rsid w:val="005A46C0"/>
    <w:rsid w:val="005A4F73"/>
    <w:rsid w:val="005A50F0"/>
    <w:rsid w:val="005B254A"/>
    <w:rsid w:val="005B44DA"/>
    <w:rsid w:val="005B5881"/>
    <w:rsid w:val="005B7E55"/>
    <w:rsid w:val="005C23A4"/>
    <w:rsid w:val="005C5EBF"/>
    <w:rsid w:val="005C629D"/>
    <w:rsid w:val="005D11BF"/>
    <w:rsid w:val="005D1440"/>
    <w:rsid w:val="005D1CDF"/>
    <w:rsid w:val="005D425F"/>
    <w:rsid w:val="005D4789"/>
    <w:rsid w:val="005D78A5"/>
    <w:rsid w:val="005E61A8"/>
    <w:rsid w:val="005E6DB8"/>
    <w:rsid w:val="005F57B6"/>
    <w:rsid w:val="005F5D7E"/>
    <w:rsid w:val="005F6419"/>
    <w:rsid w:val="00600327"/>
    <w:rsid w:val="00600F2A"/>
    <w:rsid w:val="00602189"/>
    <w:rsid w:val="00603096"/>
    <w:rsid w:val="006067AF"/>
    <w:rsid w:val="00611C5A"/>
    <w:rsid w:val="006128FD"/>
    <w:rsid w:val="00616A81"/>
    <w:rsid w:val="00616DAF"/>
    <w:rsid w:val="00617400"/>
    <w:rsid w:val="006200FC"/>
    <w:rsid w:val="00621E46"/>
    <w:rsid w:val="00626829"/>
    <w:rsid w:val="00627044"/>
    <w:rsid w:val="00627AC4"/>
    <w:rsid w:val="006308A4"/>
    <w:rsid w:val="0063681C"/>
    <w:rsid w:val="00637D49"/>
    <w:rsid w:val="00643621"/>
    <w:rsid w:val="00644765"/>
    <w:rsid w:val="00646724"/>
    <w:rsid w:val="00652AC1"/>
    <w:rsid w:val="00655B5C"/>
    <w:rsid w:val="00661AF2"/>
    <w:rsid w:val="006631F7"/>
    <w:rsid w:val="00664950"/>
    <w:rsid w:val="0067294B"/>
    <w:rsid w:val="006735AD"/>
    <w:rsid w:val="006739C1"/>
    <w:rsid w:val="00675BF6"/>
    <w:rsid w:val="00675E9F"/>
    <w:rsid w:val="006772EE"/>
    <w:rsid w:val="006775B6"/>
    <w:rsid w:val="00677764"/>
    <w:rsid w:val="00683220"/>
    <w:rsid w:val="00686ECA"/>
    <w:rsid w:val="00687DFB"/>
    <w:rsid w:val="00687FA0"/>
    <w:rsid w:val="006903CC"/>
    <w:rsid w:val="00691DBF"/>
    <w:rsid w:val="0069428B"/>
    <w:rsid w:val="00695E44"/>
    <w:rsid w:val="006972DE"/>
    <w:rsid w:val="006A1ACA"/>
    <w:rsid w:val="006A21E2"/>
    <w:rsid w:val="006A337F"/>
    <w:rsid w:val="006A3DBD"/>
    <w:rsid w:val="006A6469"/>
    <w:rsid w:val="006B07AA"/>
    <w:rsid w:val="006B0901"/>
    <w:rsid w:val="006B0A43"/>
    <w:rsid w:val="006B1BA6"/>
    <w:rsid w:val="006B396D"/>
    <w:rsid w:val="006B3F90"/>
    <w:rsid w:val="006B4912"/>
    <w:rsid w:val="006B7010"/>
    <w:rsid w:val="006C04CB"/>
    <w:rsid w:val="006C515B"/>
    <w:rsid w:val="006C6632"/>
    <w:rsid w:val="006D374C"/>
    <w:rsid w:val="006D3C04"/>
    <w:rsid w:val="006D6296"/>
    <w:rsid w:val="006E0FF8"/>
    <w:rsid w:val="006E605D"/>
    <w:rsid w:val="006F0CFC"/>
    <w:rsid w:val="006F415D"/>
    <w:rsid w:val="006F62AE"/>
    <w:rsid w:val="0070153C"/>
    <w:rsid w:val="00703A5B"/>
    <w:rsid w:val="00703F99"/>
    <w:rsid w:val="007051EC"/>
    <w:rsid w:val="00705AA2"/>
    <w:rsid w:val="00710835"/>
    <w:rsid w:val="00711C32"/>
    <w:rsid w:val="00711FBF"/>
    <w:rsid w:val="007141C8"/>
    <w:rsid w:val="007145FF"/>
    <w:rsid w:val="00715B5B"/>
    <w:rsid w:val="007170DD"/>
    <w:rsid w:val="00720CD0"/>
    <w:rsid w:val="00723574"/>
    <w:rsid w:val="00724D26"/>
    <w:rsid w:val="00725427"/>
    <w:rsid w:val="00730AF6"/>
    <w:rsid w:val="007325FE"/>
    <w:rsid w:val="00732BC6"/>
    <w:rsid w:val="00733B44"/>
    <w:rsid w:val="0073786B"/>
    <w:rsid w:val="00740048"/>
    <w:rsid w:val="00740DE8"/>
    <w:rsid w:val="00740FE5"/>
    <w:rsid w:val="00743D09"/>
    <w:rsid w:val="00743DB0"/>
    <w:rsid w:val="0074642D"/>
    <w:rsid w:val="00750902"/>
    <w:rsid w:val="00751515"/>
    <w:rsid w:val="0075795F"/>
    <w:rsid w:val="00757CBB"/>
    <w:rsid w:val="007601B5"/>
    <w:rsid w:val="007669A7"/>
    <w:rsid w:val="0076769C"/>
    <w:rsid w:val="00773EF6"/>
    <w:rsid w:val="00776D67"/>
    <w:rsid w:val="0077780A"/>
    <w:rsid w:val="00783075"/>
    <w:rsid w:val="00783CE5"/>
    <w:rsid w:val="00785193"/>
    <w:rsid w:val="00785232"/>
    <w:rsid w:val="007877FB"/>
    <w:rsid w:val="00790AC9"/>
    <w:rsid w:val="00791809"/>
    <w:rsid w:val="007A3A16"/>
    <w:rsid w:val="007A44F2"/>
    <w:rsid w:val="007A5945"/>
    <w:rsid w:val="007A6E80"/>
    <w:rsid w:val="007A751F"/>
    <w:rsid w:val="007B29C6"/>
    <w:rsid w:val="007C2B37"/>
    <w:rsid w:val="007C3588"/>
    <w:rsid w:val="007C37F4"/>
    <w:rsid w:val="007C3ED0"/>
    <w:rsid w:val="007C4619"/>
    <w:rsid w:val="007D382D"/>
    <w:rsid w:val="007D400B"/>
    <w:rsid w:val="007D4264"/>
    <w:rsid w:val="007D573E"/>
    <w:rsid w:val="007D6CB5"/>
    <w:rsid w:val="007E21EB"/>
    <w:rsid w:val="007E3D19"/>
    <w:rsid w:val="007F098D"/>
    <w:rsid w:val="007F37B3"/>
    <w:rsid w:val="007F6E7A"/>
    <w:rsid w:val="007F7423"/>
    <w:rsid w:val="008009A1"/>
    <w:rsid w:val="00801AF4"/>
    <w:rsid w:val="008030D5"/>
    <w:rsid w:val="00806A76"/>
    <w:rsid w:val="0081016F"/>
    <w:rsid w:val="00811C9D"/>
    <w:rsid w:val="00812E60"/>
    <w:rsid w:val="008139E8"/>
    <w:rsid w:val="00816C80"/>
    <w:rsid w:val="008178EA"/>
    <w:rsid w:val="008219C3"/>
    <w:rsid w:val="00824501"/>
    <w:rsid w:val="0083336F"/>
    <w:rsid w:val="0083692A"/>
    <w:rsid w:val="00841BCD"/>
    <w:rsid w:val="00843454"/>
    <w:rsid w:val="008447E5"/>
    <w:rsid w:val="008448CC"/>
    <w:rsid w:val="00844F7C"/>
    <w:rsid w:val="00845D6C"/>
    <w:rsid w:val="00846E28"/>
    <w:rsid w:val="00847DCE"/>
    <w:rsid w:val="00851A8E"/>
    <w:rsid w:val="008543C2"/>
    <w:rsid w:val="00854CBB"/>
    <w:rsid w:val="00860184"/>
    <w:rsid w:val="00860CEE"/>
    <w:rsid w:val="00864888"/>
    <w:rsid w:val="0086588D"/>
    <w:rsid w:val="00866A89"/>
    <w:rsid w:val="00867453"/>
    <w:rsid w:val="00872385"/>
    <w:rsid w:val="0087255E"/>
    <w:rsid w:val="008749E2"/>
    <w:rsid w:val="00876B34"/>
    <w:rsid w:val="00880DDD"/>
    <w:rsid w:val="008826C1"/>
    <w:rsid w:val="00882EEC"/>
    <w:rsid w:val="008846CC"/>
    <w:rsid w:val="00884BDA"/>
    <w:rsid w:val="00887467"/>
    <w:rsid w:val="0089051F"/>
    <w:rsid w:val="00891C2F"/>
    <w:rsid w:val="008964A8"/>
    <w:rsid w:val="008A0151"/>
    <w:rsid w:val="008A3BB7"/>
    <w:rsid w:val="008B3788"/>
    <w:rsid w:val="008B5294"/>
    <w:rsid w:val="008B5BFD"/>
    <w:rsid w:val="008B63EC"/>
    <w:rsid w:val="008C5BDA"/>
    <w:rsid w:val="008C754A"/>
    <w:rsid w:val="008D0432"/>
    <w:rsid w:val="008D4CCB"/>
    <w:rsid w:val="008D7E20"/>
    <w:rsid w:val="008E0AFA"/>
    <w:rsid w:val="008E3F7F"/>
    <w:rsid w:val="008E45BF"/>
    <w:rsid w:val="008E6DE5"/>
    <w:rsid w:val="008F0DB4"/>
    <w:rsid w:val="008F1B16"/>
    <w:rsid w:val="008F47E0"/>
    <w:rsid w:val="008F6688"/>
    <w:rsid w:val="0090091A"/>
    <w:rsid w:val="009042BD"/>
    <w:rsid w:val="009048F8"/>
    <w:rsid w:val="009111F7"/>
    <w:rsid w:val="0091176C"/>
    <w:rsid w:val="00912548"/>
    <w:rsid w:val="0091258C"/>
    <w:rsid w:val="009141D0"/>
    <w:rsid w:val="009171A3"/>
    <w:rsid w:val="00921C0C"/>
    <w:rsid w:val="00926BA4"/>
    <w:rsid w:val="00935FFF"/>
    <w:rsid w:val="009379E2"/>
    <w:rsid w:val="00941A1B"/>
    <w:rsid w:val="0094217A"/>
    <w:rsid w:val="00943933"/>
    <w:rsid w:val="00945552"/>
    <w:rsid w:val="009502A0"/>
    <w:rsid w:val="009502EA"/>
    <w:rsid w:val="00950577"/>
    <w:rsid w:val="00957C20"/>
    <w:rsid w:val="0096794F"/>
    <w:rsid w:val="00970059"/>
    <w:rsid w:val="009706D2"/>
    <w:rsid w:val="00971E85"/>
    <w:rsid w:val="00972A21"/>
    <w:rsid w:val="00977E1D"/>
    <w:rsid w:val="009865F1"/>
    <w:rsid w:val="00986701"/>
    <w:rsid w:val="00990419"/>
    <w:rsid w:val="00993D5E"/>
    <w:rsid w:val="00995625"/>
    <w:rsid w:val="00997726"/>
    <w:rsid w:val="009A0F3B"/>
    <w:rsid w:val="009A2983"/>
    <w:rsid w:val="009A2BD8"/>
    <w:rsid w:val="009A74D3"/>
    <w:rsid w:val="009B3001"/>
    <w:rsid w:val="009B47E3"/>
    <w:rsid w:val="009C1CCA"/>
    <w:rsid w:val="009C3333"/>
    <w:rsid w:val="009C7379"/>
    <w:rsid w:val="009C7F26"/>
    <w:rsid w:val="009D1484"/>
    <w:rsid w:val="009D37DA"/>
    <w:rsid w:val="009D51EF"/>
    <w:rsid w:val="009D70FC"/>
    <w:rsid w:val="009E39FC"/>
    <w:rsid w:val="009E4C14"/>
    <w:rsid w:val="009E6E55"/>
    <w:rsid w:val="009F6B1F"/>
    <w:rsid w:val="009F6FD4"/>
    <w:rsid w:val="00A02658"/>
    <w:rsid w:val="00A10241"/>
    <w:rsid w:val="00A10540"/>
    <w:rsid w:val="00A14D56"/>
    <w:rsid w:val="00A20149"/>
    <w:rsid w:val="00A206A8"/>
    <w:rsid w:val="00A22B78"/>
    <w:rsid w:val="00A25AE5"/>
    <w:rsid w:val="00A262CE"/>
    <w:rsid w:val="00A33070"/>
    <w:rsid w:val="00A3384B"/>
    <w:rsid w:val="00A36FA8"/>
    <w:rsid w:val="00A37002"/>
    <w:rsid w:val="00A40AB1"/>
    <w:rsid w:val="00A4376C"/>
    <w:rsid w:val="00A466A3"/>
    <w:rsid w:val="00A5118E"/>
    <w:rsid w:val="00A51E2F"/>
    <w:rsid w:val="00A51F0E"/>
    <w:rsid w:val="00A54EB0"/>
    <w:rsid w:val="00A56F0C"/>
    <w:rsid w:val="00A62FF8"/>
    <w:rsid w:val="00A9136B"/>
    <w:rsid w:val="00A953D5"/>
    <w:rsid w:val="00A95DE0"/>
    <w:rsid w:val="00A96E3D"/>
    <w:rsid w:val="00AA1B0E"/>
    <w:rsid w:val="00AA4099"/>
    <w:rsid w:val="00AA695F"/>
    <w:rsid w:val="00AB02D0"/>
    <w:rsid w:val="00AB3C8E"/>
    <w:rsid w:val="00AC3AA0"/>
    <w:rsid w:val="00AC3D9C"/>
    <w:rsid w:val="00AC5CA7"/>
    <w:rsid w:val="00AD3ABC"/>
    <w:rsid w:val="00AE0ED3"/>
    <w:rsid w:val="00AE0F60"/>
    <w:rsid w:val="00AE1BBB"/>
    <w:rsid w:val="00AE445E"/>
    <w:rsid w:val="00AE56B1"/>
    <w:rsid w:val="00AE7B45"/>
    <w:rsid w:val="00AF1D70"/>
    <w:rsid w:val="00AF2C3D"/>
    <w:rsid w:val="00AF2C8A"/>
    <w:rsid w:val="00AF37B6"/>
    <w:rsid w:val="00B00042"/>
    <w:rsid w:val="00B017FF"/>
    <w:rsid w:val="00B02B34"/>
    <w:rsid w:val="00B04605"/>
    <w:rsid w:val="00B0469F"/>
    <w:rsid w:val="00B05DF6"/>
    <w:rsid w:val="00B06216"/>
    <w:rsid w:val="00B06853"/>
    <w:rsid w:val="00B073FE"/>
    <w:rsid w:val="00B110F9"/>
    <w:rsid w:val="00B13863"/>
    <w:rsid w:val="00B16D71"/>
    <w:rsid w:val="00B21A13"/>
    <w:rsid w:val="00B2367C"/>
    <w:rsid w:val="00B25BB6"/>
    <w:rsid w:val="00B27427"/>
    <w:rsid w:val="00B279C3"/>
    <w:rsid w:val="00B31EBA"/>
    <w:rsid w:val="00B3260E"/>
    <w:rsid w:val="00B33626"/>
    <w:rsid w:val="00B33C29"/>
    <w:rsid w:val="00B365AF"/>
    <w:rsid w:val="00B42D72"/>
    <w:rsid w:val="00B4335F"/>
    <w:rsid w:val="00B6152B"/>
    <w:rsid w:val="00B62711"/>
    <w:rsid w:val="00B67455"/>
    <w:rsid w:val="00B71AB8"/>
    <w:rsid w:val="00B73862"/>
    <w:rsid w:val="00B73CE2"/>
    <w:rsid w:val="00B74571"/>
    <w:rsid w:val="00B8081A"/>
    <w:rsid w:val="00B869D9"/>
    <w:rsid w:val="00B87A96"/>
    <w:rsid w:val="00B90C88"/>
    <w:rsid w:val="00B91230"/>
    <w:rsid w:val="00B93106"/>
    <w:rsid w:val="00B9483E"/>
    <w:rsid w:val="00B9579C"/>
    <w:rsid w:val="00B95F84"/>
    <w:rsid w:val="00BA6E48"/>
    <w:rsid w:val="00BB06A0"/>
    <w:rsid w:val="00BB15B7"/>
    <w:rsid w:val="00BB462D"/>
    <w:rsid w:val="00BB5B74"/>
    <w:rsid w:val="00BB5E57"/>
    <w:rsid w:val="00BB7C01"/>
    <w:rsid w:val="00BC191F"/>
    <w:rsid w:val="00BC1E9C"/>
    <w:rsid w:val="00BC1F78"/>
    <w:rsid w:val="00BD1A48"/>
    <w:rsid w:val="00BD23FD"/>
    <w:rsid w:val="00BD23FE"/>
    <w:rsid w:val="00BD5CC8"/>
    <w:rsid w:val="00BE0CC2"/>
    <w:rsid w:val="00BE2EF9"/>
    <w:rsid w:val="00BE40FB"/>
    <w:rsid w:val="00BF2218"/>
    <w:rsid w:val="00BF3C74"/>
    <w:rsid w:val="00BF7DD4"/>
    <w:rsid w:val="00C0485C"/>
    <w:rsid w:val="00C07BD5"/>
    <w:rsid w:val="00C10470"/>
    <w:rsid w:val="00C10611"/>
    <w:rsid w:val="00C12C27"/>
    <w:rsid w:val="00C12D8F"/>
    <w:rsid w:val="00C17ADA"/>
    <w:rsid w:val="00C21E4A"/>
    <w:rsid w:val="00C2292B"/>
    <w:rsid w:val="00C244A0"/>
    <w:rsid w:val="00C24522"/>
    <w:rsid w:val="00C25F1D"/>
    <w:rsid w:val="00C2630A"/>
    <w:rsid w:val="00C27920"/>
    <w:rsid w:val="00C30B52"/>
    <w:rsid w:val="00C33B31"/>
    <w:rsid w:val="00C35769"/>
    <w:rsid w:val="00C35922"/>
    <w:rsid w:val="00C3664A"/>
    <w:rsid w:val="00C42E4F"/>
    <w:rsid w:val="00C4748B"/>
    <w:rsid w:val="00C50F9A"/>
    <w:rsid w:val="00C541D2"/>
    <w:rsid w:val="00C6716F"/>
    <w:rsid w:val="00C70C8E"/>
    <w:rsid w:val="00C71093"/>
    <w:rsid w:val="00C7462F"/>
    <w:rsid w:val="00C75D17"/>
    <w:rsid w:val="00C7686A"/>
    <w:rsid w:val="00C77CD6"/>
    <w:rsid w:val="00C77FD7"/>
    <w:rsid w:val="00C82D0D"/>
    <w:rsid w:val="00C83AC0"/>
    <w:rsid w:val="00C85B5D"/>
    <w:rsid w:val="00C872B8"/>
    <w:rsid w:val="00C873B2"/>
    <w:rsid w:val="00C90E76"/>
    <w:rsid w:val="00C91264"/>
    <w:rsid w:val="00C91FE9"/>
    <w:rsid w:val="00C95173"/>
    <w:rsid w:val="00C95314"/>
    <w:rsid w:val="00C979C0"/>
    <w:rsid w:val="00CB2463"/>
    <w:rsid w:val="00CB36E4"/>
    <w:rsid w:val="00CC0F54"/>
    <w:rsid w:val="00CD3C09"/>
    <w:rsid w:val="00CD4664"/>
    <w:rsid w:val="00CD6B48"/>
    <w:rsid w:val="00CD7492"/>
    <w:rsid w:val="00CD7B70"/>
    <w:rsid w:val="00CE0137"/>
    <w:rsid w:val="00CE3097"/>
    <w:rsid w:val="00CE3A6B"/>
    <w:rsid w:val="00CE79C6"/>
    <w:rsid w:val="00CF04E6"/>
    <w:rsid w:val="00CF334E"/>
    <w:rsid w:val="00CF4629"/>
    <w:rsid w:val="00CF70A6"/>
    <w:rsid w:val="00CF7488"/>
    <w:rsid w:val="00D00211"/>
    <w:rsid w:val="00D01489"/>
    <w:rsid w:val="00D02584"/>
    <w:rsid w:val="00D02766"/>
    <w:rsid w:val="00D04AC0"/>
    <w:rsid w:val="00D04D2D"/>
    <w:rsid w:val="00D06309"/>
    <w:rsid w:val="00D0651B"/>
    <w:rsid w:val="00D077E5"/>
    <w:rsid w:val="00D07A89"/>
    <w:rsid w:val="00D1114A"/>
    <w:rsid w:val="00D11548"/>
    <w:rsid w:val="00D126C9"/>
    <w:rsid w:val="00D17B38"/>
    <w:rsid w:val="00D17B6C"/>
    <w:rsid w:val="00D2108B"/>
    <w:rsid w:val="00D23E6E"/>
    <w:rsid w:val="00D26B06"/>
    <w:rsid w:val="00D351EA"/>
    <w:rsid w:val="00D356A5"/>
    <w:rsid w:val="00D43403"/>
    <w:rsid w:val="00D44D38"/>
    <w:rsid w:val="00D50289"/>
    <w:rsid w:val="00D525FC"/>
    <w:rsid w:val="00D54EFE"/>
    <w:rsid w:val="00D558AF"/>
    <w:rsid w:val="00D57496"/>
    <w:rsid w:val="00D60EE2"/>
    <w:rsid w:val="00D62E71"/>
    <w:rsid w:val="00D740CA"/>
    <w:rsid w:val="00D7707D"/>
    <w:rsid w:val="00D804E9"/>
    <w:rsid w:val="00D839A3"/>
    <w:rsid w:val="00D83F3F"/>
    <w:rsid w:val="00D8402D"/>
    <w:rsid w:val="00D85728"/>
    <w:rsid w:val="00D916E4"/>
    <w:rsid w:val="00D91857"/>
    <w:rsid w:val="00DA0ACA"/>
    <w:rsid w:val="00DA6824"/>
    <w:rsid w:val="00DB668D"/>
    <w:rsid w:val="00DC2645"/>
    <w:rsid w:val="00DC3FD5"/>
    <w:rsid w:val="00DC42BE"/>
    <w:rsid w:val="00DC52B8"/>
    <w:rsid w:val="00DC7DAD"/>
    <w:rsid w:val="00DD358A"/>
    <w:rsid w:val="00DD373D"/>
    <w:rsid w:val="00DD388F"/>
    <w:rsid w:val="00DD3E18"/>
    <w:rsid w:val="00DD55C7"/>
    <w:rsid w:val="00DE06C5"/>
    <w:rsid w:val="00DE3146"/>
    <w:rsid w:val="00DE688B"/>
    <w:rsid w:val="00DE7D88"/>
    <w:rsid w:val="00DF0685"/>
    <w:rsid w:val="00DF2997"/>
    <w:rsid w:val="00DF3491"/>
    <w:rsid w:val="00DF77C1"/>
    <w:rsid w:val="00E013EA"/>
    <w:rsid w:val="00E01F18"/>
    <w:rsid w:val="00E0234B"/>
    <w:rsid w:val="00E02456"/>
    <w:rsid w:val="00E06A3F"/>
    <w:rsid w:val="00E06DED"/>
    <w:rsid w:val="00E0782B"/>
    <w:rsid w:val="00E13BA2"/>
    <w:rsid w:val="00E140CB"/>
    <w:rsid w:val="00E14323"/>
    <w:rsid w:val="00E1544A"/>
    <w:rsid w:val="00E2184A"/>
    <w:rsid w:val="00E27A54"/>
    <w:rsid w:val="00E30FFA"/>
    <w:rsid w:val="00E32E79"/>
    <w:rsid w:val="00E419B5"/>
    <w:rsid w:val="00E43FA5"/>
    <w:rsid w:val="00E474C8"/>
    <w:rsid w:val="00E5637C"/>
    <w:rsid w:val="00E56B73"/>
    <w:rsid w:val="00E6257C"/>
    <w:rsid w:val="00E636F0"/>
    <w:rsid w:val="00E67989"/>
    <w:rsid w:val="00E70BC1"/>
    <w:rsid w:val="00E70EF5"/>
    <w:rsid w:val="00E755EC"/>
    <w:rsid w:val="00E76531"/>
    <w:rsid w:val="00E80207"/>
    <w:rsid w:val="00E810A4"/>
    <w:rsid w:val="00E85425"/>
    <w:rsid w:val="00E87F05"/>
    <w:rsid w:val="00E9384B"/>
    <w:rsid w:val="00E942A2"/>
    <w:rsid w:val="00E95EE1"/>
    <w:rsid w:val="00E96FF7"/>
    <w:rsid w:val="00EA105A"/>
    <w:rsid w:val="00EA325A"/>
    <w:rsid w:val="00EB07C4"/>
    <w:rsid w:val="00EB3ABD"/>
    <w:rsid w:val="00EC1BD8"/>
    <w:rsid w:val="00EC606F"/>
    <w:rsid w:val="00EC7BC3"/>
    <w:rsid w:val="00ED0C46"/>
    <w:rsid w:val="00ED2F92"/>
    <w:rsid w:val="00ED7600"/>
    <w:rsid w:val="00EE0353"/>
    <w:rsid w:val="00EE2529"/>
    <w:rsid w:val="00EE5757"/>
    <w:rsid w:val="00EE58A9"/>
    <w:rsid w:val="00EE5E57"/>
    <w:rsid w:val="00EF3348"/>
    <w:rsid w:val="00F00207"/>
    <w:rsid w:val="00F004C0"/>
    <w:rsid w:val="00F079E6"/>
    <w:rsid w:val="00F1135B"/>
    <w:rsid w:val="00F1362C"/>
    <w:rsid w:val="00F145A7"/>
    <w:rsid w:val="00F1656D"/>
    <w:rsid w:val="00F17D5F"/>
    <w:rsid w:val="00F25204"/>
    <w:rsid w:val="00F255DB"/>
    <w:rsid w:val="00F260B9"/>
    <w:rsid w:val="00F33864"/>
    <w:rsid w:val="00F33BB1"/>
    <w:rsid w:val="00F3509E"/>
    <w:rsid w:val="00F45E57"/>
    <w:rsid w:val="00F5338F"/>
    <w:rsid w:val="00F5689E"/>
    <w:rsid w:val="00F568BC"/>
    <w:rsid w:val="00F6251E"/>
    <w:rsid w:val="00F65941"/>
    <w:rsid w:val="00F6757D"/>
    <w:rsid w:val="00F7270A"/>
    <w:rsid w:val="00F73481"/>
    <w:rsid w:val="00F75BCC"/>
    <w:rsid w:val="00F824F5"/>
    <w:rsid w:val="00F857EE"/>
    <w:rsid w:val="00F90700"/>
    <w:rsid w:val="00F93ADC"/>
    <w:rsid w:val="00F9430F"/>
    <w:rsid w:val="00F97425"/>
    <w:rsid w:val="00FA36E0"/>
    <w:rsid w:val="00FA5962"/>
    <w:rsid w:val="00FA5A59"/>
    <w:rsid w:val="00FA62E5"/>
    <w:rsid w:val="00FB006E"/>
    <w:rsid w:val="00FB5CAE"/>
    <w:rsid w:val="00FC08B0"/>
    <w:rsid w:val="00FC29B9"/>
    <w:rsid w:val="00FC681F"/>
    <w:rsid w:val="00FC6FD3"/>
    <w:rsid w:val="00FD08E7"/>
    <w:rsid w:val="00FD13A5"/>
    <w:rsid w:val="00FD174D"/>
    <w:rsid w:val="00FD35A7"/>
    <w:rsid w:val="00FD48D3"/>
    <w:rsid w:val="00FE10E7"/>
    <w:rsid w:val="00FE6EEE"/>
    <w:rsid w:val="00FE7836"/>
    <w:rsid w:val="00FF0301"/>
    <w:rsid w:val="00FF301C"/>
    <w:rsid w:val="00FF3899"/>
    <w:rsid w:val="00FF5B80"/>
    <w:rsid w:val="00FF6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EF57B1"/>
  <w15:chartTrackingRefBased/>
  <w15:docId w15:val="{7F0A3B2F-2A78-4ECB-B539-76E3A91F7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80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57149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0642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03A5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列表段落,列出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rPr>
      <w:lang w:val="en-US"/>
    </w:rPr>
  </w:style>
  <w:style w:type="paragraph" w:customStyle="1" w:styleId="RAN4H1">
    <w:name w:val="RAN4 H1"/>
    <w:basedOn w:val="Normal"/>
    <w:next w:val="Normal"/>
    <w:link w:val="RAN4H1Char"/>
    <w:qFormat/>
    <w:rsid w:val="00AE56B1"/>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ind w:left="0"/>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2"/>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unhideWhenUsed/>
    <w:rsid w:val="00C0485C"/>
    <w:pPr>
      <w:spacing w:before="100" w:beforeAutospacing="1" w:after="100" w:afterAutospacing="1" w:line="240" w:lineRule="auto"/>
    </w:pPr>
    <w:rPr>
      <w:rFonts w:cs="Times New Roman"/>
      <w:sz w:val="24"/>
      <w:szCs w:val="24"/>
    </w:rPr>
  </w:style>
  <w:style w:type="character" w:customStyle="1" w:styleId="Heading5Char">
    <w:name w:val="Heading 5 Char"/>
    <w:basedOn w:val="DefaultParagraphFont"/>
    <w:link w:val="Heading5"/>
    <w:uiPriority w:val="9"/>
    <w:semiHidden/>
    <w:rsid w:val="00703A5B"/>
    <w:rPr>
      <w:rFonts w:asciiTheme="majorHAnsi" w:eastAsiaTheme="majorEastAsia" w:hAnsiTheme="majorHAnsi" w:cstheme="majorBidi"/>
      <w:color w:val="2F5496" w:themeColor="accent1" w:themeShade="BF"/>
      <w:sz w:val="20"/>
    </w:rPr>
  </w:style>
  <w:style w:type="paragraph" w:styleId="BalloonText">
    <w:name w:val="Balloon Text"/>
    <w:basedOn w:val="Normal"/>
    <w:link w:val="BalloonTextChar"/>
    <w:uiPriority w:val="99"/>
    <w:semiHidden/>
    <w:unhideWhenUsed/>
    <w:rsid w:val="00703A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3A5B"/>
    <w:rPr>
      <w:rFonts w:ascii="Segoe UI" w:hAnsi="Segoe UI" w:cs="Segoe UI"/>
      <w:sz w:val="18"/>
      <w:szCs w:val="18"/>
    </w:rPr>
  </w:style>
  <w:style w:type="character" w:customStyle="1" w:styleId="Heading4Char">
    <w:name w:val="Heading 4 Char"/>
    <w:basedOn w:val="DefaultParagraphFont"/>
    <w:link w:val="Heading4"/>
    <w:uiPriority w:val="9"/>
    <w:semiHidden/>
    <w:rsid w:val="00206422"/>
    <w:rPr>
      <w:rFonts w:asciiTheme="majorHAnsi" w:eastAsiaTheme="majorEastAsia" w:hAnsiTheme="majorHAnsi" w:cstheme="majorBidi"/>
      <w:i/>
      <w:iCs/>
      <w:color w:val="2F5496" w:themeColor="accent1" w:themeShade="BF"/>
      <w:sz w:val="20"/>
    </w:rPr>
  </w:style>
  <w:style w:type="character" w:styleId="CommentReference">
    <w:name w:val="annotation reference"/>
    <w:basedOn w:val="DefaultParagraphFont"/>
    <w:semiHidden/>
    <w:unhideWhenUsed/>
    <w:rsid w:val="00206422"/>
    <w:rPr>
      <w:sz w:val="16"/>
      <w:szCs w:val="16"/>
    </w:rPr>
  </w:style>
  <w:style w:type="paragraph" w:styleId="CommentText">
    <w:name w:val="annotation text"/>
    <w:basedOn w:val="Normal"/>
    <w:link w:val="CommentTextChar"/>
    <w:uiPriority w:val="99"/>
    <w:unhideWhenUsed/>
    <w:rsid w:val="00206422"/>
    <w:pPr>
      <w:spacing w:line="240" w:lineRule="auto"/>
    </w:pPr>
    <w:rPr>
      <w:szCs w:val="20"/>
    </w:rPr>
  </w:style>
  <w:style w:type="character" w:customStyle="1" w:styleId="CommentTextChar">
    <w:name w:val="Comment Text Char"/>
    <w:basedOn w:val="DefaultParagraphFont"/>
    <w:link w:val="CommentText"/>
    <w:uiPriority w:val="99"/>
    <w:rsid w:val="002064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06422"/>
    <w:rPr>
      <w:b/>
      <w:bCs/>
    </w:rPr>
  </w:style>
  <w:style w:type="character" w:customStyle="1" w:styleId="CommentSubjectChar">
    <w:name w:val="Comment Subject Char"/>
    <w:basedOn w:val="CommentTextChar"/>
    <w:link w:val="CommentSubject"/>
    <w:uiPriority w:val="99"/>
    <w:semiHidden/>
    <w:rsid w:val="00206422"/>
    <w:rPr>
      <w:rFonts w:ascii="Times New Roman" w:hAnsi="Times New Roman"/>
      <w:b/>
      <w:bCs/>
      <w:sz w:val="20"/>
      <w:szCs w:val="20"/>
    </w:rPr>
  </w:style>
  <w:style w:type="paragraph" w:customStyle="1" w:styleId="B1">
    <w:name w:val="B1"/>
    <w:basedOn w:val="List"/>
    <w:link w:val="B1Char"/>
    <w:qFormat/>
    <w:rsid w:val="008C754A"/>
    <w:pPr>
      <w:spacing w:after="180" w:line="240" w:lineRule="auto"/>
      <w:ind w:left="568" w:hanging="284"/>
      <w:contextualSpacing w:val="0"/>
    </w:pPr>
    <w:rPr>
      <w:rFonts w:eastAsia="Times New Roman" w:cs="Times New Roman"/>
      <w:szCs w:val="20"/>
      <w:lang w:val="en-GB"/>
    </w:rPr>
  </w:style>
  <w:style w:type="character" w:customStyle="1" w:styleId="B1Char">
    <w:name w:val="B1 Char"/>
    <w:link w:val="B1"/>
    <w:qFormat/>
    <w:rsid w:val="008C754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C754A"/>
    <w:pPr>
      <w:ind w:left="283" w:hanging="283"/>
      <w:contextualSpacing/>
    </w:pPr>
  </w:style>
  <w:style w:type="paragraph" w:styleId="Title">
    <w:name w:val="Title"/>
    <w:basedOn w:val="Normal"/>
    <w:next w:val="Normal"/>
    <w:link w:val="TitleChar"/>
    <w:uiPriority w:val="10"/>
    <w:qFormat/>
    <w:rsid w:val="007141C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41C8"/>
    <w:rPr>
      <w:rFonts w:asciiTheme="majorHAnsi" w:eastAsiaTheme="majorEastAsia" w:hAnsiTheme="majorHAnsi" w:cstheme="majorBidi"/>
      <w:spacing w:val="-10"/>
      <w:kern w:val="28"/>
      <w:sz w:val="56"/>
      <w:szCs w:val="56"/>
    </w:rPr>
  </w:style>
  <w:style w:type="character" w:customStyle="1" w:styleId="apple-converted-space">
    <w:name w:val="apple-converted-space"/>
    <w:basedOn w:val="DefaultParagraphFont"/>
    <w:rsid w:val="00D11548"/>
  </w:style>
  <w:style w:type="character" w:customStyle="1" w:styleId="B1Zchn">
    <w:name w:val="B1 Zchn"/>
    <w:qFormat/>
    <w:rsid w:val="002965E1"/>
    <w:rPr>
      <w:rFonts w:ascii="Times New Roman" w:hAnsi="Times New Roman" w:cs="Times New Roman"/>
      <w:kern w:val="0"/>
      <w:sz w:val="20"/>
      <w:szCs w:val="20"/>
      <w:lang w:val="x-none" w:eastAsia="en-US"/>
    </w:rPr>
  </w:style>
  <w:style w:type="table" w:customStyle="1" w:styleId="TableGrid1">
    <w:name w:val="Table Grid1"/>
    <w:basedOn w:val="TableNormal"/>
    <w:next w:val="TableGrid"/>
    <w:rsid w:val="00705AA2"/>
    <w:pPr>
      <w:spacing w:after="180" w:line="240" w:lineRule="auto"/>
    </w:pPr>
    <w:rPr>
      <w:rFonts w:ascii="Tms Rmn" w:eastAsia="MS Mincho" w:hAnsi="Tms Rm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57149D"/>
    <w:rPr>
      <w:rFonts w:asciiTheme="majorHAnsi" w:eastAsiaTheme="majorEastAsia" w:hAnsiTheme="majorHAnsi" w:cstheme="majorBidi"/>
      <w:color w:val="1F3763" w:themeColor="accent1" w:themeShade="7F"/>
      <w:sz w:val="24"/>
      <w:szCs w:val="24"/>
    </w:rPr>
  </w:style>
  <w:style w:type="paragraph" w:customStyle="1" w:styleId="Default">
    <w:name w:val="Default"/>
    <w:rsid w:val="00B95F84"/>
    <w:pPr>
      <w:autoSpaceDE w:val="0"/>
      <w:autoSpaceDN w:val="0"/>
      <w:adjustRightInd w:val="0"/>
      <w:spacing w:after="0" w:line="240" w:lineRule="auto"/>
    </w:pPr>
    <w:rPr>
      <w:rFonts w:ascii="Arial" w:hAnsi="Arial" w:cs="Arial"/>
      <w:color w:val="000000"/>
      <w:sz w:val="24"/>
      <w:szCs w:val="24"/>
    </w:rPr>
  </w:style>
  <w:style w:type="paragraph" w:customStyle="1" w:styleId="TAH">
    <w:name w:val="TAH"/>
    <w:basedOn w:val="TAC"/>
    <w:link w:val="TAHCar"/>
    <w:qFormat/>
    <w:rsid w:val="00E636F0"/>
    <w:rPr>
      <w:b/>
    </w:rPr>
  </w:style>
  <w:style w:type="paragraph" w:customStyle="1" w:styleId="TAC">
    <w:name w:val="TAC"/>
    <w:basedOn w:val="TAL"/>
    <w:link w:val="TACChar"/>
    <w:qFormat/>
    <w:rsid w:val="00E636F0"/>
    <w:pPr>
      <w:jc w:val="center"/>
    </w:pPr>
  </w:style>
  <w:style w:type="paragraph" w:customStyle="1" w:styleId="TAL">
    <w:name w:val="TAL"/>
    <w:basedOn w:val="Normal"/>
    <w:link w:val="TALChar"/>
    <w:qFormat/>
    <w:rsid w:val="00E636F0"/>
    <w:pPr>
      <w:keepNext/>
      <w:keepLines/>
      <w:spacing w:after="0" w:line="240" w:lineRule="auto"/>
    </w:pPr>
    <w:rPr>
      <w:rFonts w:ascii="Arial" w:eastAsia="Times New Roman" w:hAnsi="Arial" w:cs="Times New Roman"/>
      <w:sz w:val="18"/>
      <w:szCs w:val="24"/>
      <w:lang w:eastAsia="zh-CN"/>
    </w:rPr>
  </w:style>
  <w:style w:type="character" w:customStyle="1" w:styleId="TALChar">
    <w:name w:val="TAL Char"/>
    <w:link w:val="TAL"/>
    <w:qFormat/>
    <w:rsid w:val="00E636F0"/>
    <w:rPr>
      <w:rFonts w:ascii="Arial" w:eastAsia="Times New Roman" w:hAnsi="Arial" w:cs="Times New Roman"/>
      <w:sz w:val="18"/>
      <w:szCs w:val="24"/>
      <w:lang w:eastAsia="zh-CN"/>
    </w:rPr>
  </w:style>
  <w:style w:type="character" w:customStyle="1" w:styleId="TACChar">
    <w:name w:val="TAC Char"/>
    <w:link w:val="TAC"/>
    <w:qFormat/>
    <w:rsid w:val="00E636F0"/>
    <w:rPr>
      <w:rFonts w:ascii="Arial" w:eastAsia="Times New Roman" w:hAnsi="Arial" w:cs="Times New Roman"/>
      <w:sz w:val="18"/>
      <w:szCs w:val="24"/>
      <w:lang w:eastAsia="zh-CN"/>
    </w:rPr>
  </w:style>
  <w:style w:type="character" w:customStyle="1" w:styleId="TAHCar">
    <w:name w:val="TAH Car"/>
    <w:link w:val="TAH"/>
    <w:qFormat/>
    <w:rsid w:val="00E636F0"/>
    <w:rPr>
      <w:rFonts w:ascii="Arial" w:eastAsia="Times New Roman" w:hAnsi="Arial" w:cs="Times New Roman"/>
      <w:b/>
      <w:sz w:val="18"/>
      <w:szCs w:val="24"/>
      <w:lang w:eastAsia="zh-CN"/>
    </w:rPr>
  </w:style>
  <w:style w:type="paragraph" w:styleId="Header">
    <w:name w:val="header"/>
    <w:basedOn w:val="Normal"/>
    <w:link w:val="HeaderChar"/>
    <w:uiPriority w:val="99"/>
    <w:semiHidden/>
    <w:unhideWhenUsed/>
    <w:rsid w:val="00602189"/>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602189"/>
    <w:rPr>
      <w:rFonts w:ascii="Times New Roman" w:hAnsi="Times New Roman"/>
      <w:sz w:val="20"/>
    </w:rPr>
  </w:style>
  <w:style w:type="paragraph" w:styleId="Footer">
    <w:name w:val="footer"/>
    <w:basedOn w:val="Normal"/>
    <w:link w:val="FooterChar"/>
    <w:uiPriority w:val="99"/>
    <w:semiHidden/>
    <w:unhideWhenUsed/>
    <w:rsid w:val="00602189"/>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602189"/>
    <w:rPr>
      <w:rFonts w:ascii="Times New Roman" w:hAnsi="Times New Roman"/>
      <w:sz w:val="20"/>
    </w:rPr>
  </w:style>
  <w:style w:type="character" w:customStyle="1" w:styleId="ui-provider">
    <w:name w:val="ui-provider"/>
    <w:basedOn w:val="DefaultParagraphFont"/>
    <w:rsid w:val="00410256"/>
  </w:style>
  <w:style w:type="character" w:styleId="Mention">
    <w:name w:val="Mention"/>
    <w:basedOn w:val="DefaultParagraphFont"/>
    <w:uiPriority w:val="99"/>
    <w:unhideWhenUsed/>
    <w:rsid w:val="00B06853"/>
    <w:rPr>
      <w:color w:val="2B579A"/>
      <w:shd w:val="clear" w:color="auto" w:fill="E1DFDD"/>
    </w:rPr>
  </w:style>
  <w:style w:type="paragraph" w:styleId="Revision">
    <w:name w:val="Revision"/>
    <w:hidden/>
    <w:uiPriority w:val="99"/>
    <w:semiHidden/>
    <w:rsid w:val="00095BEA"/>
    <w:pPr>
      <w:spacing w:after="0" w:line="240" w:lineRule="auto"/>
    </w:pPr>
    <w:rPr>
      <w:rFonts w:ascii="Times New Roman" w:hAnsi="Times New Roman"/>
      <w:sz w:val="20"/>
    </w:rPr>
  </w:style>
  <w:style w:type="paragraph" w:customStyle="1" w:styleId="B2">
    <w:name w:val="B2"/>
    <w:basedOn w:val="List2"/>
    <w:link w:val="B2Char"/>
    <w:rsid w:val="00095BEA"/>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095BEA"/>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095BEA"/>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32497">
      <w:bodyDiv w:val="1"/>
      <w:marLeft w:val="0"/>
      <w:marRight w:val="0"/>
      <w:marTop w:val="0"/>
      <w:marBottom w:val="0"/>
      <w:divBdr>
        <w:top w:val="none" w:sz="0" w:space="0" w:color="auto"/>
        <w:left w:val="none" w:sz="0" w:space="0" w:color="auto"/>
        <w:bottom w:val="none" w:sz="0" w:space="0" w:color="auto"/>
        <w:right w:val="none" w:sz="0" w:space="0" w:color="auto"/>
      </w:divBdr>
      <w:divsChild>
        <w:div w:id="1514686909">
          <w:marLeft w:val="360"/>
          <w:marRight w:val="0"/>
          <w:marTop w:val="200"/>
          <w:marBottom w:val="0"/>
          <w:divBdr>
            <w:top w:val="none" w:sz="0" w:space="0" w:color="auto"/>
            <w:left w:val="none" w:sz="0" w:space="0" w:color="auto"/>
            <w:bottom w:val="none" w:sz="0" w:space="0" w:color="auto"/>
            <w:right w:val="none" w:sz="0" w:space="0" w:color="auto"/>
          </w:divBdr>
        </w:div>
      </w:divsChild>
    </w:div>
    <w:div w:id="89545491">
      <w:bodyDiv w:val="1"/>
      <w:marLeft w:val="0"/>
      <w:marRight w:val="0"/>
      <w:marTop w:val="0"/>
      <w:marBottom w:val="0"/>
      <w:divBdr>
        <w:top w:val="none" w:sz="0" w:space="0" w:color="auto"/>
        <w:left w:val="none" w:sz="0" w:space="0" w:color="auto"/>
        <w:bottom w:val="none" w:sz="0" w:space="0" w:color="auto"/>
        <w:right w:val="none" w:sz="0" w:space="0" w:color="auto"/>
      </w:divBdr>
    </w:div>
    <w:div w:id="96756350">
      <w:bodyDiv w:val="1"/>
      <w:marLeft w:val="0"/>
      <w:marRight w:val="0"/>
      <w:marTop w:val="0"/>
      <w:marBottom w:val="0"/>
      <w:divBdr>
        <w:top w:val="none" w:sz="0" w:space="0" w:color="auto"/>
        <w:left w:val="none" w:sz="0" w:space="0" w:color="auto"/>
        <w:bottom w:val="none" w:sz="0" w:space="0" w:color="auto"/>
        <w:right w:val="none" w:sz="0" w:space="0" w:color="auto"/>
      </w:divBdr>
      <w:divsChild>
        <w:div w:id="33770059">
          <w:marLeft w:val="360"/>
          <w:marRight w:val="0"/>
          <w:marTop w:val="200"/>
          <w:marBottom w:val="0"/>
          <w:divBdr>
            <w:top w:val="none" w:sz="0" w:space="0" w:color="auto"/>
            <w:left w:val="none" w:sz="0" w:space="0" w:color="auto"/>
            <w:bottom w:val="none" w:sz="0" w:space="0" w:color="auto"/>
            <w:right w:val="none" w:sz="0" w:space="0" w:color="auto"/>
          </w:divBdr>
        </w:div>
        <w:div w:id="115562535">
          <w:marLeft w:val="1080"/>
          <w:marRight w:val="0"/>
          <w:marTop w:val="100"/>
          <w:marBottom w:val="0"/>
          <w:divBdr>
            <w:top w:val="none" w:sz="0" w:space="0" w:color="auto"/>
            <w:left w:val="none" w:sz="0" w:space="0" w:color="auto"/>
            <w:bottom w:val="none" w:sz="0" w:space="0" w:color="auto"/>
            <w:right w:val="none" w:sz="0" w:space="0" w:color="auto"/>
          </w:divBdr>
        </w:div>
        <w:div w:id="629239532">
          <w:marLeft w:val="1080"/>
          <w:marRight w:val="0"/>
          <w:marTop w:val="100"/>
          <w:marBottom w:val="0"/>
          <w:divBdr>
            <w:top w:val="none" w:sz="0" w:space="0" w:color="auto"/>
            <w:left w:val="none" w:sz="0" w:space="0" w:color="auto"/>
            <w:bottom w:val="none" w:sz="0" w:space="0" w:color="auto"/>
            <w:right w:val="none" w:sz="0" w:space="0" w:color="auto"/>
          </w:divBdr>
        </w:div>
        <w:div w:id="821195205">
          <w:marLeft w:val="1080"/>
          <w:marRight w:val="0"/>
          <w:marTop w:val="100"/>
          <w:marBottom w:val="0"/>
          <w:divBdr>
            <w:top w:val="none" w:sz="0" w:space="0" w:color="auto"/>
            <w:left w:val="none" w:sz="0" w:space="0" w:color="auto"/>
            <w:bottom w:val="none" w:sz="0" w:space="0" w:color="auto"/>
            <w:right w:val="none" w:sz="0" w:space="0" w:color="auto"/>
          </w:divBdr>
        </w:div>
        <w:div w:id="1275359416">
          <w:marLeft w:val="1080"/>
          <w:marRight w:val="0"/>
          <w:marTop w:val="100"/>
          <w:marBottom w:val="0"/>
          <w:divBdr>
            <w:top w:val="none" w:sz="0" w:space="0" w:color="auto"/>
            <w:left w:val="none" w:sz="0" w:space="0" w:color="auto"/>
            <w:bottom w:val="none" w:sz="0" w:space="0" w:color="auto"/>
            <w:right w:val="none" w:sz="0" w:space="0" w:color="auto"/>
          </w:divBdr>
        </w:div>
        <w:div w:id="1286695599">
          <w:marLeft w:val="1080"/>
          <w:marRight w:val="0"/>
          <w:marTop w:val="100"/>
          <w:marBottom w:val="0"/>
          <w:divBdr>
            <w:top w:val="none" w:sz="0" w:space="0" w:color="auto"/>
            <w:left w:val="none" w:sz="0" w:space="0" w:color="auto"/>
            <w:bottom w:val="none" w:sz="0" w:space="0" w:color="auto"/>
            <w:right w:val="none" w:sz="0" w:space="0" w:color="auto"/>
          </w:divBdr>
        </w:div>
        <w:div w:id="1495805054">
          <w:marLeft w:val="1080"/>
          <w:marRight w:val="0"/>
          <w:marTop w:val="100"/>
          <w:marBottom w:val="0"/>
          <w:divBdr>
            <w:top w:val="none" w:sz="0" w:space="0" w:color="auto"/>
            <w:left w:val="none" w:sz="0" w:space="0" w:color="auto"/>
            <w:bottom w:val="none" w:sz="0" w:space="0" w:color="auto"/>
            <w:right w:val="none" w:sz="0" w:space="0" w:color="auto"/>
          </w:divBdr>
        </w:div>
        <w:div w:id="1694572539">
          <w:marLeft w:val="360"/>
          <w:marRight w:val="0"/>
          <w:marTop w:val="200"/>
          <w:marBottom w:val="0"/>
          <w:divBdr>
            <w:top w:val="none" w:sz="0" w:space="0" w:color="auto"/>
            <w:left w:val="none" w:sz="0" w:space="0" w:color="auto"/>
            <w:bottom w:val="none" w:sz="0" w:space="0" w:color="auto"/>
            <w:right w:val="none" w:sz="0" w:space="0" w:color="auto"/>
          </w:divBdr>
        </w:div>
      </w:divsChild>
    </w:div>
    <w:div w:id="97339922">
      <w:bodyDiv w:val="1"/>
      <w:marLeft w:val="0"/>
      <w:marRight w:val="0"/>
      <w:marTop w:val="0"/>
      <w:marBottom w:val="0"/>
      <w:divBdr>
        <w:top w:val="none" w:sz="0" w:space="0" w:color="auto"/>
        <w:left w:val="none" w:sz="0" w:space="0" w:color="auto"/>
        <w:bottom w:val="none" w:sz="0" w:space="0" w:color="auto"/>
        <w:right w:val="none" w:sz="0" w:space="0" w:color="auto"/>
      </w:divBdr>
    </w:div>
    <w:div w:id="127675734">
      <w:bodyDiv w:val="1"/>
      <w:marLeft w:val="0"/>
      <w:marRight w:val="0"/>
      <w:marTop w:val="0"/>
      <w:marBottom w:val="0"/>
      <w:divBdr>
        <w:top w:val="none" w:sz="0" w:space="0" w:color="auto"/>
        <w:left w:val="none" w:sz="0" w:space="0" w:color="auto"/>
        <w:bottom w:val="none" w:sz="0" w:space="0" w:color="auto"/>
        <w:right w:val="none" w:sz="0" w:space="0" w:color="auto"/>
      </w:divBdr>
    </w:div>
    <w:div w:id="180164749">
      <w:bodyDiv w:val="1"/>
      <w:marLeft w:val="0"/>
      <w:marRight w:val="0"/>
      <w:marTop w:val="0"/>
      <w:marBottom w:val="0"/>
      <w:divBdr>
        <w:top w:val="none" w:sz="0" w:space="0" w:color="auto"/>
        <w:left w:val="none" w:sz="0" w:space="0" w:color="auto"/>
        <w:bottom w:val="none" w:sz="0" w:space="0" w:color="auto"/>
        <w:right w:val="none" w:sz="0" w:space="0" w:color="auto"/>
      </w:divBdr>
    </w:div>
    <w:div w:id="209996955">
      <w:bodyDiv w:val="1"/>
      <w:marLeft w:val="0"/>
      <w:marRight w:val="0"/>
      <w:marTop w:val="0"/>
      <w:marBottom w:val="0"/>
      <w:divBdr>
        <w:top w:val="none" w:sz="0" w:space="0" w:color="auto"/>
        <w:left w:val="none" w:sz="0" w:space="0" w:color="auto"/>
        <w:bottom w:val="none" w:sz="0" w:space="0" w:color="auto"/>
        <w:right w:val="none" w:sz="0" w:space="0" w:color="auto"/>
      </w:divBdr>
    </w:div>
    <w:div w:id="257522042">
      <w:bodyDiv w:val="1"/>
      <w:marLeft w:val="0"/>
      <w:marRight w:val="0"/>
      <w:marTop w:val="0"/>
      <w:marBottom w:val="0"/>
      <w:divBdr>
        <w:top w:val="none" w:sz="0" w:space="0" w:color="auto"/>
        <w:left w:val="none" w:sz="0" w:space="0" w:color="auto"/>
        <w:bottom w:val="none" w:sz="0" w:space="0" w:color="auto"/>
        <w:right w:val="none" w:sz="0" w:space="0" w:color="auto"/>
      </w:divBdr>
    </w:div>
    <w:div w:id="349185002">
      <w:bodyDiv w:val="1"/>
      <w:marLeft w:val="0"/>
      <w:marRight w:val="0"/>
      <w:marTop w:val="0"/>
      <w:marBottom w:val="0"/>
      <w:divBdr>
        <w:top w:val="none" w:sz="0" w:space="0" w:color="auto"/>
        <w:left w:val="none" w:sz="0" w:space="0" w:color="auto"/>
        <w:bottom w:val="none" w:sz="0" w:space="0" w:color="auto"/>
        <w:right w:val="none" w:sz="0" w:space="0" w:color="auto"/>
      </w:divBdr>
    </w:div>
    <w:div w:id="363023428">
      <w:bodyDiv w:val="1"/>
      <w:marLeft w:val="0"/>
      <w:marRight w:val="0"/>
      <w:marTop w:val="0"/>
      <w:marBottom w:val="0"/>
      <w:divBdr>
        <w:top w:val="none" w:sz="0" w:space="0" w:color="auto"/>
        <w:left w:val="none" w:sz="0" w:space="0" w:color="auto"/>
        <w:bottom w:val="none" w:sz="0" w:space="0" w:color="auto"/>
        <w:right w:val="none" w:sz="0" w:space="0" w:color="auto"/>
      </w:divBdr>
    </w:div>
    <w:div w:id="402605337">
      <w:bodyDiv w:val="1"/>
      <w:marLeft w:val="0"/>
      <w:marRight w:val="0"/>
      <w:marTop w:val="0"/>
      <w:marBottom w:val="0"/>
      <w:divBdr>
        <w:top w:val="none" w:sz="0" w:space="0" w:color="auto"/>
        <w:left w:val="none" w:sz="0" w:space="0" w:color="auto"/>
        <w:bottom w:val="none" w:sz="0" w:space="0" w:color="auto"/>
        <w:right w:val="none" w:sz="0" w:space="0" w:color="auto"/>
      </w:divBdr>
    </w:div>
    <w:div w:id="422604922">
      <w:bodyDiv w:val="1"/>
      <w:marLeft w:val="0"/>
      <w:marRight w:val="0"/>
      <w:marTop w:val="0"/>
      <w:marBottom w:val="0"/>
      <w:divBdr>
        <w:top w:val="none" w:sz="0" w:space="0" w:color="auto"/>
        <w:left w:val="none" w:sz="0" w:space="0" w:color="auto"/>
        <w:bottom w:val="none" w:sz="0" w:space="0" w:color="auto"/>
        <w:right w:val="none" w:sz="0" w:space="0" w:color="auto"/>
      </w:divBdr>
    </w:div>
    <w:div w:id="543366557">
      <w:bodyDiv w:val="1"/>
      <w:marLeft w:val="0"/>
      <w:marRight w:val="0"/>
      <w:marTop w:val="0"/>
      <w:marBottom w:val="0"/>
      <w:divBdr>
        <w:top w:val="none" w:sz="0" w:space="0" w:color="auto"/>
        <w:left w:val="none" w:sz="0" w:space="0" w:color="auto"/>
        <w:bottom w:val="none" w:sz="0" w:space="0" w:color="auto"/>
        <w:right w:val="none" w:sz="0" w:space="0" w:color="auto"/>
      </w:divBdr>
    </w:div>
    <w:div w:id="561796053">
      <w:bodyDiv w:val="1"/>
      <w:marLeft w:val="0"/>
      <w:marRight w:val="0"/>
      <w:marTop w:val="0"/>
      <w:marBottom w:val="0"/>
      <w:divBdr>
        <w:top w:val="none" w:sz="0" w:space="0" w:color="auto"/>
        <w:left w:val="none" w:sz="0" w:space="0" w:color="auto"/>
        <w:bottom w:val="none" w:sz="0" w:space="0" w:color="auto"/>
        <w:right w:val="none" w:sz="0" w:space="0" w:color="auto"/>
      </w:divBdr>
    </w:div>
    <w:div w:id="566457831">
      <w:bodyDiv w:val="1"/>
      <w:marLeft w:val="0"/>
      <w:marRight w:val="0"/>
      <w:marTop w:val="0"/>
      <w:marBottom w:val="0"/>
      <w:divBdr>
        <w:top w:val="none" w:sz="0" w:space="0" w:color="auto"/>
        <w:left w:val="none" w:sz="0" w:space="0" w:color="auto"/>
        <w:bottom w:val="none" w:sz="0" w:space="0" w:color="auto"/>
        <w:right w:val="none" w:sz="0" w:space="0" w:color="auto"/>
      </w:divBdr>
    </w:div>
    <w:div w:id="569923989">
      <w:bodyDiv w:val="1"/>
      <w:marLeft w:val="0"/>
      <w:marRight w:val="0"/>
      <w:marTop w:val="0"/>
      <w:marBottom w:val="0"/>
      <w:divBdr>
        <w:top w:val="none" w:sz="0" w:space="0" w:color="auto"/>
        <w:left w:val="none" w:sz="0" w:space="0" w:color="auto"/>
        <w:bottom w:val="none" w:sz="0" w:space="0" w:color="auto"/>
        <w:right w:val="none" w:sz="0" w:space="0" w:color="auto"/>
      </w:divBdr>
    </w:div>
    <w:div w:id="571162458">
      <w:bodyDiv w:val="1"/>
      <w:marLeft w:val="0"/>
      <w:marRight w:val="0"/>
      <w:marTop w:val="0"/>
      <w:marBottom w:val="0"/>
      <w:divBdr>
        <w:top w:val="none" w:sz="0" w:space="0" w:color="auto"/>
        <w:left w:val="none" w:sz="0" w:space="0" w:color="auto"/>
        <w:bottom w:val="none" w:sz="0" w:space="0" w:color="auto"/>
        <w:right w:val="none" w:sz="0" w:space="0" w:color="auto"/>
      </w:divBdr>
      <w:divsChild>
        <w:div w:id="3242471">
          <w:marLeft w:val="360"/>
          <w:marRight w:val="0"/>
          <w:marTop w:val="200"/>
          <w:marBottom w:val="0"/>
          <w:divBdr>
            <w:top w:val="none" w:sz="0" w:space="0" w:color="auto"/>
            <w:left w:val="none" w:sz="0" w:space="0" w:color="auto"/>
            <w:bottom w:val="none" w:sz="0" w:space="0" w:color="auto"/>
            <w:right w:val="none" w:sz="0" w:space="0" w:color="auto"/>
          </w:divBdr>
        </w:div>
        <w:div w:id="531461846">
          <w:marLeft w:val="360"/>
          <w:marRight w:val="0"/>
          <w:marTop w:val="200"/>
          <w:marBottom w:val="0"/>
          <w:divBdr>
            <w:top w:val="none" w:sz="0" w:space="0" w:color="auto"/>
            <w:left w:val="none" w:sz="0" w:space="0" w:color="auto"/>
            <w:bottom w:val="none" w:sz="0" w:space="0" w:color="auto"/>
            <w:right w:val="none" w:sz="0" w:space="0" w:color="auto"/>
          </w:divBdr>
        </w:div>
        <w:div w:id="963265804">
          <w:marLeft w:val="360"/>
          <w:marRight w:val="0"/>
          <w:marTop w:val="200"/>
          <w:marBottom w:val="0"/>
          <w:divBdr>
            <w:top w:val="none" w:sz="0" w:space="0" w:color="auto"/>
            <w:left w:val="none" w:sz="0" w:space="0" w:color="auto"/>
            <w:bottom w:val="none" w:sz="0" w:space="0" w:color="auto"/>
            <w:right w:val="none" w:sz="0" w:space="0" w:color="auto"/>
          </w:divBdr>
        </w:div>
        <w:div w:id="1859657827">
          <w:marLeft w:val="360"/>
          <w:marRight w:val="0"/>
          <w:marTop w:val="200"/>
          <w:marBottom w:val="0"/>
          <w:divBdr>
            <w:top w:val="none" w:sz="0" w:space="0" w:color="auto"/>
            <w:left w:val="none" w:sz="0" w:space="0" w:color="auto"/>
            <w:bottom w:val="none" w:sz="0" w:space="0" w:color="auto"/>
            <w:right w:val="none" w:sz="0" w:space="0" w:color="auto"/>
          </w:divBdr>
        </w:div>
      </w:divsChild>
    </w:div>
    <w:div w:id="578909289">
      <w:bodyDiv w:val="1"/>
      <w:marLeft w:val="0"/>
      <w:marRight w:val="0"/>
      <w:marTop w:val="0"/>
      <w:marBottom w:val="0"/>
      <w:divBdr>
        <w:top w:val="none" w:sz="0" w:space="0" w:color="auto"/>
        <w:left w:val="none" w:sz="0" w:space="0" w:color="auto"/>
        <w:bottom w:val="none" w:sz="0" w:space="0" w:color="auto"/>
        <w:right w:val="none" w:sz="0" w:space="0" w:color="auto"/>
      </w:divBdr>
    </w:div>
    <w:div w:id="634720783">
      <w:bodyDiv w:val="1"/>
      <w:marLeft w:val="0"/>
      <w:marRight w:val="0"/>
      <w:marTop w:val="0"/>
      <w:marBottom w:val="0"/>
      <w:divBdr>
        <w:top w:val="none" w:sz="0" w:space="0" w:color="auto"/>
        <w:left w:val="none" w:sz="0" w:space="0" w:color="auto"/>
        <w:bottom w:val="none" w:sz="0" w:space="0" w:color="auto"/>
        <w:right w:val="none" w:sz="0" w:space="0" w:color="auto"/>
      </w:divBdr>
      <w:divsChild>
        <w:div w:id="1145045460">
          <w:marLeft w:val="360"/>
          <w:marRight w:val="0"/>
          <w:marTop w:val="200"/>
          <w:marBottom w:val="0"/>
          <w:divBdr>
            <w:top w:val="none" w:sz="0" w:space="0" w:color="auto"/>
            <w:left w:val="none" w:sz="0" w:space="0" w:color="auto"/>
            <w:bottom w:val="none" w:sz="0" w:space="0" w:color="auto"/>
            <w:right w:val="none" w:sz="0" w:space="0" w:color="auto"/>
          </w:divBdr>
        </w:div>
      </w:divsChild>
    </w:div>
    <w:div w:id="644159835">
      <w:bodyDiv w:val="1"/>
      <w:marLeft w:val="0"/>
      <w:marRight w:val="0"/>
      <w:marTop w:val="0"/>
      <w:marBottom w:val="0"/>
      <w:divBdr>
        <w:top w:val="none" w:sz="0" w:space="0" w:color="auto"/>
        <w:left w:val="none" w:sz="0" w:space="0" w:color="auto"/>
        <w:bottom w:val="none" w:sz="0" w:space="0" w:color="auto"/>
        <w:right w:val="none" w:sz="0" w:space="0" w:color="auto"/>
      </w:divBdr>
    </w:div>
    <w:div w:id="668748500">
      <w:bodyDiv w:val="1"/>
      <w:marLeft w:val="0"/>
      <w:marRight w:val="0"/>
      <w:marTop w:val="0"/>
      <w:marBottom w:val="0"/>
      <w:divBdr>
        <w:top w:val="none" w:sz="0" w:space="0" w:color="auto"/>
        <w:left w:val="none" w:sz="0" w:space="0" w:color="auto"/>
        <w:bottom w:val="none" w:sz="0" w:space="0" w:color="auto"/>
        <w:right w:val="none" w:sz="0" w:space="0" w:color="auto"/>
      </w:divBdr>
    </w:div>
    <w:div w:id="669408963">
      <w:bodyDiv w:val="1"/>
      <w:marLeft w:val="0"/>
      <w:marRight w:val="0"/>
      <w:marTop w:val="0"/>
      <w:marBottom w:val="0"/>
      <w:divBdr>
        <w:top w:val="none" w:sz="0" w:space="0" w:color="auto"/>
        <w:left w:val="none" w:sz="0" w:space="0" w:color="auto"/>
        <w:bottom w:val="none" w:sz="0" w:space="0" w:color="auto"/>
        <w:right w:val="none" w:sz="0" w:space="0" w:color="auto"/>
      </w:divBdr>
    </w:div>
    <w:div w:id="693580975">
      <w:bodyDiv w:val="1"/>
      <w:marLeft w:val="0"/>
      <w:marRight w:val="0"/>
      <w:marTop w:val="0"/>
      <w:marBottom w:val="0"/>
      <w:divBdr>
        <w:top w:val="none" w:sz="0" w:space="0" w:color="auto"/>
        <w:left w:val="none" w:sz="0" w:space="0" w:color="auto"/>
        <w:bottom w:val="none" w:sz="0" w:space="0" w:color="auto"/>
        <w:right w:val="none" w:sz="0" w:space="0" w:color="auto"/>
      </w:divBdr>
    </w:div>
    <w:div w:id="724642465">
      <w:bodyDiv w:val="1"/>
      <w:marLeft w:val="0"/>
      <w:marRight w:val="0"/>
      <w:marTop w:val="0"/>
      <w:marBottom w:val="0"/>
      <w:divBdr>
        <w:top w:val="none" w:sz="0" w:space="0" w:color="auto"/>
        <w:left w:val="none" w:sz="0" w:space="0" w:color="auto"/>
        <w:bottom w:val="none" w:sz="0" w:space="0" w:color="auto"/>
        <w:right w:val="none" w:sz="0" w:space="0" w:color="auto"/>
      </w:divBdr>
      <w:divsChild>
        <w:div w:id="903880834">
          <w:marLeft w:val="360"/>
          <w:marRight w:val="0"/>
          <w:marTop w:val="200"/>
          <w:marBottom w:val="0"/>
          <w:divBdr>
            <w:top w:val="none" w:sz="0" w:space="0" w:color="auto"/>
            <w:left w:val="none" w:sz="0" w:space="0" w:color="auto"/>
            <w:bottom w:val="none" w:sz="0" w:space="0" w:color="auto"/>
            <w:right w:val="none" w:sz="0" w:space="0" w:color="auto"/>
          </w:divBdr>
        </w:div>
      </w:divsChild>
    </w:div>
    <w:div w:id="725571075">
      <w:bodyDiv w:val="1"/>
      <w:marLeft w:val="0"/>
      <w:marRight w:val="0"/>
      <w:marTop w:val="0"/>
      <w:marBottom w:val="0"/>
      <w:divBdr>
        <w:top w:val="none" w:sz="0" w:space="0" w:color="auto"/>
        <w:left w:val="none" w:sz="0" w:space="0" w:color="auto"/>
        <w:bottom w:val="none" w:sz="0" w:space="0" w:color="auto"/>
        <w:right w:val="none" w:sz="0" w:space="0" w:color="auto"/>
      </w:divBdr>
    </w:div>
    <w:div w:id="772556641">
      <w:bodyDiv w:val="1"/>
      <w:marLeft w:val="0"/>
      <w:marRight w:val="0"/>
      <w:marTop w:val="0"/>
      <w:marBottom w:val="0"/>
      <w:divBdr>
        <w:top w:val="none" w:sz="0" w:space="0" w:color="auto"/>
        <w:left w:val="none" w:sz="0" w:space="0" w:color="auto"/>
        <w:bottom w:val="none" w:sz="0" w:space="0" w:color="auto"/>
        <w:right w:val="none" w:sz="0" w:space="0" w:color="auto"/>
      </w:divBdr>
      <w:divsChild>
        <w:div w:id="914974121">
          <w:marLeft w:val="360"/>
          <w:marRight w:val="0"/>
          <w:marTop w:val="200"/>
          <w:marBottom w:val="0"/>
          <w:divBdr>
            <w:top w:val="none" w:sz="0" w:space="0" w:color="auto"/>
            <w:left w:val="none" w:sz="0" w:space="0" w:color="auto"/>
            <w:bottom w:val="none" w:sz="0" w:space="0" w:color="auto"/>
            <w:right w:val="none" w:sz="0" w:space="0" w:color="auto"/>
          </w:divBdr>
        </w:div>
        <w:div w:id="1161846580">
          <w:marLeft w:val="360"/>
          <w:marRight w:val="0"/>
          <w:marTop w:val="200"/>
          <w:marBottom w:val="0"/>
          <w:divBdr>
            <w:top w:val="none" w:sz="0" w:space="0" w:color="auto"/>
            <w:left w:val="none" w:sz="0" w:space="0" w:color="auto"/>
            <w:bottom w:val="none" w:sz="0" w:space="0" w:color="auto"/>
            <w:right w:val="none" w:sz="0" w:space="0" w:color="auto"/>
          </w:divBdr>
        </w:div>
      </w:divsChild>
    </w:div>
    <w:div w:id="790326746">
      <w:bodyDiv w:val="1"/>
      <w:marLeft w:val="0"/>
      <w:marRight w:val="0"/>
      <w:marTop w:val="0"/>
      <w:marBottom w:val="0"/>
      <w:divBdr>
        <w:top w:val="none" w:sz="0" w:space="0" w:color="auto"/>
        <w:left w:val="none" w:sz="0" w:space="0" w:color="auto"/>
        <w:bottom w:val="none" w:sz="0" w:space="0" w:color="auto"/>
        <w:right w:val="none" w:sz="0" w:space="0" w:color="auto"/>
      </w:divBdr>
    </w:div>
    <w:div w:id="856115370">
      <w:bodyDiv w:val="1"/>
      <w:marLeft w:val="0"/>
      <w:marRight w:val="0"/>
      <w:marTop w:val="0"/>
      <w:marBottom w:val="0"/>
      <w:divBdr>
        <w:top w:val="none" w:sz="0" w:space="0" w:color="auto"/>
        <w:left w:val="none" w:sz="0" w:space="0" w:color="auto"/>
        <w:bottom w:val="none" w:sz="0" w:space="0" w:color="auto"/>
        <w:right w:val="none" w:sz="0" w:space="0" w:color="auto"/>
      </w:divBdr>
    </w:div>
    <w:div w:id="994452704">
      <w:bodyDiv w:val="1"/>
      <w:marLeft w:val="0"/>
      <w:marRight w:val="0"/>
      <w:marTop w:val="0"/>
      <w:marBottom w:val="0"/>
      <w:divBdr>
        <w:top w:val="none" w:sz="0" w:space="0" w:color="auto"/>
        <w:left w:val="none" w:sz="0" w:space="0" w:color="auto"/>
        <w:bottom w:val="none" w:sz="0" w:space="0" w:color="auto"/>
        <w:right w:val="none" w:sz="0" w:space="0" w:color="auto"/>
      </w:divBdr>
    </w:div>
    <w:div w:id="996811746">
      <w:bodyDiv w:val="1"/>
      <w:marLeft w:val="0"/>
      <w:marRight w:val="0"/>
      <w:marTop w:val="0"/>
      <w:marBottom w:val="0"/>
      <w:divBdr>
        <w:top w:val="none" w:sz="0" w:space="0" w:color="auto"/>
        <w:left w:val="none" w:sz="0" w:space="0" w:color="auto"/>
        <w:bottom w:val="none" w:sz="0" w:space="0" w:color="auto"/>
        <w:right w:val="none" w:sz="0" w:space="0" w:color="auto"/>
      </w:divBdr>
    </w:div>
    <w:div w:id="1017194622">
      <w:bodyDiv w:val="1"/>
      <w:marLeft w:val="0"/>
      <w:marRight w:val="0"/>
      <w:marTop w:val="0"/>
      <w:marBottom w:val="0"/>
      <w:divBdr>
        <w:top w:val="none" w:sz="0" w:space="0" w:color="auto"/>
        <w:left w:val="none" w:sz="0" w:space="0" w:color="auto"/>
        <w:bottom w:val="none" w:sz="0" w:space="0" w:color="auto"/>
        <w:right w:val="none" w:sz="0" w:space="0" w:color="auto"/>
      </w:divBdr>
      <w:divsChild>
        <w:div w:id="24334557">
          <w:marLeft w:val="1800"/>
          <w:marRight w:val="0"/>
          <w:marTop w:val="100"/>
          <w:marBottom w:val="0"/>
          <w:divBdr>
            <w:top w:val="none" w:sz="0" w:space="0" w:color="auto"/>
            <w:left w:val="none" w:sz="0" w:space="0" w:color="auto"/>
            <w:bottom w:val="none" w:sz="0" w:space="0" w:color="auto"/>
            <w:right w:val="none" w:sz="0" w:space="0" w:color="auto"/>
          </w:divBdr>
        </w:div>
        <w:div w:id="356657830">
          <w:marLeft w:val="1800"/>
          <w:marRight w:val="0"/>
          <w:marTop w:val="100"/>
          <w:marBottom w:val="0"/>
          <w:divBdr>
            <w:top w:val="none" w:sz="0" w:space="0" w:color="auto"/>
            <w:left w:val="none" w:sz="0" w:space="0" w:color="auto"/>
            <w:bottom w:val="none" w:sz="0" w:space="0" w:color="auto"/>
            <w:right w:val="none" w:sz="0" w:space="0" w:color="auto"/>
          </w:divBdr>
        </w:div>
        <w:div w:id="411706977">
          <w:marLeft w:val="1080"/>
          <w:marRight w:val="0"/>
          <w:marTop w:val="100"/>
          <w:marBottom w:val="0"/>
          <w:divBdr>
            <w:top w:val="none" w:sz="0" w:space="0" w:color="auto"/>
            <w:left w:val="none" w:sz="0" w:space="0" w:color="auto"/>
            <w:bottom w:val="none" w:sz="0" w:space="0" w:color="auto"/>
            <w:right w:val="none" w:sz="0" w:space="0" w:color="auto"/>
          </w:divBdr>
        </w:div>
        <w:div w:id="1457796078">
          <w:marLeft w:val="360"/>
          <w:marRight w:val="0"/>
          <w:marTop w:val="200"/>
          <w:marBottom w:val="0"/>
          <w:divBdr>
            <w:top w:val="none" w:sz="0" w:space="0" w:color="auto"/>
            <w:left w:val="none" w:sz="0" w:space="0" w:color="auto"/>
            <w:bottom w:val="none" w:sz="0" w:space="0" w:color="auto"/>
            <w:right w:val="none" w:sz="0" w:space="0" w:color="auto"/>
          </w:divBdr>
        </w:div>
        <w:div w:id="1800342727">
          <w:marLeft w:val="360"/>
          <w:marRight w:val="0"/>
          <w:marTop w:val="200"/>
          <w:marBottom w:val="0"/>
          <w:divBdr>
            <w:top w:val="none" w:sz="0" w:space="0" w:color="auto"/>
            <w:left w:val="none" w:sz="0" w:space="0" w:color="auto"/>
            <w:bottom w:val="none" w:sz="0" w:space="0" w:color="auto"/>
            <w:right w:val="none" w:sz="0" w:space="0" w:color="auto"/>
          </w:divBdr>
        </w:div>
      </w:divsChild>
    </w:div>
    <w:div w:id="1069033951">
      <w:bodyDiv w:val="1"/>
      <w:marLeft w:val="0"/>
      <w:marRight w:val="0"/>
      <w:marTop w:val="0"/>
      <w:marBottom w:val="0"/>
      <w:divBdr>
        <w:top w:val="none" w:sz="0" w:space="0" w:color="auto"/>
        <w:left w:val="none" w:sz="0" w:space="0" w:color="auto"/>
        <w:bottom w:val="none" w:sz="0" w:space="0" w:color="auto"/>
        <w:right w:val="none" w:sz="0" w:space="0" w:color="auto"/>
      </w:divBdr>
    </w:div>
    <w:div w:id="1081635807">
      <w:bodyDiv w:val="1"/>
      <w:marLeft w:val="0"/>
      <w:marRight w:val="0"/>
      <w:marTop w:val="0"/>
      <w:marBottom w:val="0"/>
      <w:divBdr>
        <w:top w:val="none" w:sz="0" w:space="0" w:color="auto"/>
        <w:left w:val="none" w:sz="0" w:space="0" w:color="auto"/>
        <w:bottom w:val="none" w:sz="0" w:space="0" w:color="auto"/>
        <w:right w:val="none" w:sz="0" w:space="0" w:color="auto"/>
      </w:divBdr>
      <w:divsChild>
        <w:div w:id="190849470">
          <w:marLeft w:val="1800"/>
          <w:marRight w:val="0"/>
          <w:marTop w:val="100"/>
          <w:marBottom w:val="0"/>
          <w:divBdr>
            <w:top w:val="none" w:sz="0" w:space="0" w:color="auto"/>
            <w:left w:val="none" w:sz="0" w:space="0" w:color="auto"/>
            <w:bottom w:val="none" w:sz="0" w:space="0" w:color="auto"/>
            <w:right w:val="none" w:sz="0" w:space="0" w:color="auto"/>
          </w:divBdr>
        </w:div>
        <w:div w:id="461464611">
          <w:marLeft w:val="360"/>
          <w:marRight w:val="0"/>
          <w:marTop w:val="200"/>
          <w:marBottom w:val="0"/>
          <w:divBdr>
            <w:top w:val="none" w:sz="0" w:space="0" w:color="auto"/>
            <w:left w:val="none" w:sz="0" w:space="0" w:color="auto"/>
            <w:bottom w:val="none" w:sz="0" w:space="0" w:color="auto"/>
            <w:right w:val="none" w:sz="0" w:space="0" w:color="auto"/>
          </w:divBdr>
        </w:div>
        <w:div w:id="1173909634">
          <w:marLeft w:val="1800"/>
          <w:marRight w:val="0"/>
          <w:marTop w:val="100"/>
          <w:marBottom w:val="0"/>
          <w:divBdr>
            <w:top w:val="none" w:sz="0" w:space="0" w:color="auto"/>
            <w:left w:val="none" w:sz="0" w:space="0" w:color="auto"/>
            <w:bottom w:val="none" w:sz="0" w:space="0" w:color="auto"/>
            <w:right w:val="none" w:sz="0" w:space="0" w:color="auto"/>
          </w:divBdr>
        </w:div>
        <w:div w:id="1317027021">
          <w:marLeft w:val="1080"/>
          <w:marRight w:val="0"/>
          <w:marTop w:val="100"/>
          <w:marBottom w:val="0"/>
          <w:divBdr>
            <w:top w:val="none" w:sz="0" w:space="0" w:color="auto"/>
            <w:left w:val="none" w:sz="0" w:space="0" w:color="auto"/>
            <w:bottom w:val="none" w:sz="0" w:space="0" w:color="auto"/>
            <w:right w:val="none" w:sz="0" w:space="0" w:color="auto"/>
          </w:divBdr>
        </w:div>
        <w:div w:id="2046786123">
          <w:marLeft w:val="360"/>
          <w:marRight w:val="0"/>
          <w:marTop w:val="200"/>
          <w:marBottom w:val="0"/>
          <w:divBdr>
            <w:top w:val="none" w:sz="0" w:space="0" w:color="auto"/>
            <w:left w:val="none" w:sz="0" w:space="0" w:color="auto"/>
            <w:bottom w:val="none" w:sz="0" w:space="0" w:color="auto"/>
            <w:right w:val="none" w:sz="0" w:space="0" w:color="auto"/>
          </w:divBdr>
        </w:div>
      </w:divsChild>
    </w:div>
    <w:div w:id="1120998838">
      <w:bodyDiv w:val="1"/>
      <w:marLeft w:val="0"/>
      <w:marRight w:val="0"/>
      <w:marTop w:val="0"/>
      <w:marBottom w:val="0"/>
      <w:divBdr>
        <w:top w:val="none" w:sz="0" w:space="0" w:color="auto"/>
        <w:left w:val="none" w:sz="0" w:space="0" w:color="auto"/>
        <w:bottom w:val="none" w:sz="0" w:space="0" w:color="auto"/>
        <w:right w:val="none" w:sz="0" w:space="0" w:color="auto"/>
      </w:divBdr>
    </w:div>
    <w:div w:id="1151948653">
      <w:bodyDiv w:val="1"/>
      <w:marLeft w:val="0"/>
      <w:marRight w:val="0"/>
      <w:marTop w:val="0"/>
      <w:marBottom w:val="0"/>
      <w:divBdr>
        <w:top w:val="none" w:sz="0" w:space="0" w:color="auto"/>
        <w:left w:val="none" w:sz="0" w:space="0" w:color="auto"/>
        <w:bottom w:val="none" w:sz="0" w:space="0" w:color="auto"/>
        <w:right w:val="none" w:sz="0" w:space="0" w:color="auto"/>
      </w:divBdr>
    </w:div>
    <w:div w:id="1153181739">
      <w:bodyDiv w:val="1"/>
      <w:marLeft w:val="0"/>
      <w:marRight w:val="0"/>
      <w:marTop w:val="0"/>
      <w:marBottom w:val="0"/>
      <w:divBdr>
        <w:top w:val="none" w:sz="0" w:space="0" w:color="auto"/>
        <w:left w:val="none" w:sz="0" w:space="0" w:color="auto"/>
        <w:bottom w:val="none" w:sz="0" w:space="0" w:color="auto"/>
        <w:right w:val="none" w:sz="0" w:space="0" w:color="auto"/>
      </w:divBdr>
      <w:divsChild>
        <w:div w:id="203295446">
          <w:marLeft w:val="360"/>
          <w:marRight w:val="0"/>
          <w:marTop w:val="200"/>
          <w:marBottom w:val="0"/>
          <w:divBdr>
            <w:top w:val="none" w:sz="0" w:space="0" w:color="auto"/>
            <w:left w:val="none" w:sz="0" w:space="0" w:color="auto"/>
            <w:bottom w:val="none" w:sz="0" w:space="0" w:color="auto"/>
            <w:right w:val="none" w:sz="0" w:space="0" w:color="auto"/>
          </w:divBdr>
        </w:div>
        <w:div w:id="385378855">
          <w:marLeft w:val="360"/>
          <w:marRight w:val="0"/>
          <w:marTop w:val="200"/>
          <w:marBottom w:val="0"/>
          <w:divBdr>
            <w:top w:val="none" w:sz="0" w:space="0" w:color="auto"/>
            <w:left w:val="none" w:sz="0" w:space="0" w:color="auto"/>
            <w:bottom w:val="none" w:sz="0" w:space="0" w:color="auto"/>
            <w:right w:val="none" w:sz="0" w:space="0" w:color="auto"/>
          </w:divBdr>
        </w:div>
        <w:div w:id="452478549">
          <w:marLeft w:val="360"/>
          <w:marRight w:val="0"/>
          <w:marTop w:val="200"/>
          <w:marBottom w:val="0"/>
          <w:divBdr>
            <w:top w:val="none" w:sz="0" w:space="0" w:color="auto"/>
            <w:left w:val="none" w:sz="0" w:space="0" w:color="auto"/>
            <w:bottom w:val="none" w:sz="0" w:space="0" w:color="auto"/>
            <w:right w:val="none" w:sz="0" w:space="0" w:color="auto"/>
          </w:divBdr>
        </w:div>
        <w:div w:id="1037894976">
          <w:marLeft w:val="360"/>
          <w:marRight w:val="0"/>
          <w:marTop w:val="200"/>
          <w:marBottom w:val="0"/>
          <w:divBdr>
            <w:top w:val="none" w:sz="0" w:space="0" w:color="auto"/>
            <w:left w:val="none" w:sz="0" w:space="0" w:color="auto"/>
            <w:bottom w:val="none" w:sz="0" w:space="0" w:color="auto"/>
            <w:right w:val="none" w:sz="0" w:space="0" w:color="auto"/>
          </w:divBdr>
        </w:div>
        <w:div w:id="1042559193">
          <w:marLeft w:val="360"/>
          <w:marRight w:val="0"/>
          <w:marTop w:val="200"/>
          <w:marBottom w:val="0"/>
          <w:divBdr>
            <w:top w:val="none" w:sz="0" w:space="0" w:color="auto"/>
            <w:left w:val="none" w:sz="0" w:space="0" w:color="auto"/>
            <w:bottom w:val="none" w:sz="0" w:space="0" w:color="auto"/>
            <w:right w:val="none" w:sz="0" w:space="0" w:color="auto"/>
          </w:divBdr>
        </w:div>
      </w:divsChild>
    </w:div>
    <w:div w:id="1199273194">
      <w:bodyDiv w:val="1"/>
      <w:marLeft w:val="0"/>
      <w:marRight w:val="0"/>
      <w:marTop w:val="0"/>
      <w:marBottom w:val="0"/>
      <w:divBdr>
        <w:top w:val="none" w:sz="0" w:space="0" w:color="auto"/>
        <w:left w:val="none" w:sz="0" w:space="0" w:color="auto"/>
        <w:bottom w:val="none" w:sz="0" w:space="0" w:color="auto"/>
        <w:right w:val="none" w:sz="0" w:space="0" w:color="auto"/>
      </w:divBdr>
    </w:div>
    <w:div w:id="1258438807">
      <w:bodyDiv w:val="1"/>
      <w:marLeft w:val="0"/>
      <w:marRight w:val="0"/>
      <w:marTop w:val="0"/>
      <w:marBottom w:val="0"/>
      <w:divBdr>
        <w:top w:val="none" w:sz="0" w:space="0" w:color="auto"/>
        <w:left w:val="none" w:sz="0" w:space="0" w:color="auto"/>
        <w:bottom w:val="none" w:sz="0" w:space="0" w:color="auto"/>
        <w:right w:val="none" w:sz="0" w:space="0" w:color="auto"/>
      </w:divBdr>
      <w:divsChild>
        <w:div w:id="118646732">
          <w:marLeft w:val="360"/>
          <w:marRight w:val="0"/>
          <w:marTop w:val="200"/>
          <w:marBottom w:val="0"/>
          <w:divBdr>
            <w:top w:val="none" w:sz="0" w:space="0" w:color="auto"/>
            <w:left w:val="none" w:sz="0" w:space="0" w:color="auto"/>
            <w:bottom w:val="none" w:sz="0" w:space="0" w:color="auto"/>
            <w:right w:val="none" w:sz="0" w:space="0" w:color="auto"/>
          </w:divBdr>
        </w:div>
        <w:div w:id="163934425">
          <w:marLeft w:val="1080"/>
          <w:marRight w:val="0"/>
          <w:marTop w:val="100"/>
          <w:marBottom w:val="0"/>
          <w:divBdr>
            <w:top w:val="none" w:sz="0" w:space="0" w:color="auto"/>
            <w:left w:val="none" w:sz="0" w:space="0" w:color="auto"/>
            <w:bottom w:val="none" w:sz="0" w:space="0" w:color="auto"/>
            <w:right w:val="none" w:sz="0" w:space="0" w:color="auto"/>
          </w:divBdr>
        </w:div>
        <w:div w:id="1498837235">
          <w:marLeft w:val="1080"/>
          <w:marRight w:val="0"/>
          <w:marTop w:val="100"/>
          <w:marBottom w:val="0"/>
          <w:divBdr>
            <w:top w:val="none" w:sz="0" w:space="0" w:color="auto"/>
            <w:left w:val="none" w:sz="0" w:space="0" w:color="auto"/>
            <w:bottom w:val="none" w:sz="0" w:space="0" w:color="auto"/>
            <w:right w:val="none" w:sz="0" w:space="0" w:color="auto"/>
          </w:divBdr>
        </w:div>
        <w:div w:id="2122995390">
          <w:marLeft w:val="1080"/>
          <w:marRight w:val="0"/>
          <w:marTop w:val="100"/>
          <w:marBottom w:val="0"/>
          <w:divBdr>
            <w:top w:val="none" w:sz="0" w:space="0" w:color="auto"/>
            <w:left w:val="none" w:sz="0" w:space="0" w:color="auto"/>
            <w:bottom w:val="none" w:sz="0" w:space="0" w:color="auto"/>
            <w:right w:val="none" w:sz="0" w:space="0" w:color="auto"/>
          </w:divBdr>
        </w:div>
      </w:divsChild>
    </w:div>
    <w:div w:id="1289121943">
      <w:bodyDiv w:val="1"/>
      <w:marLeft w:val="0"/>
      <w:marRight w:val="0"/>
      <w:marTop w:val="0"/>
      <w:marBottom w:val="0"/>
      <w:divBdr>
        <w:top w:val="none" w:sz="0" w:space="0" w:color="auto"/>
        <w:left w:val="none" w:sz="0" w:space="0" w:color="auto"/>
        <w:bottom w:val="none" w:sz="0" w:space="0" w:color="auto"/>
        <w:right w:val="none" w:sz="0" w:space="0" w:color="auto"/>
      </w:divBdr>
    </w:div>
    <w:div w:id="1304848552">
      <w:bodyDiv w:val="1"/>
      <w:marLeft w:val="0"/>
      <w:marRight w:val="0"/>
      <w:marTop w:val="0"/>
      <w:marBottom w:val="0"/>
      <w:divBdr>
        <w:top w:val="none" w:sz="0" w:space="0" w:color="auto"/>
        <w:left w:val="none" w:sz="0" w:space="0" w:color="auto"/>
        <w:bottom w:val="none" w:sz="0" w:space="0" w:color="auto"/>
        <w:right w:val="none" w:sz="0" w:space="0" w:color="auto"/>
      </w:divBdr>
    </w:div>
    <w:div w:id="1320229119">
      <w:bodyDiv w:val="1"/>
      <w:marLeft w:val="0"/>
      <w:marRight w:val="0"/>
      <w:marTop w:val="0"/>
      <w:marBottom w:val="0"/>
      <w:divBdr>
        <w:top w:val="none" w:sz="0" w:space="0" w:color="auto"/>
        <w:left w:val="none" w:sz="0" w:space="0" w:color="auto"/>
        <w:bottom w:val="none" w:sz="0" w:space="0" w:color="auto"/>
        <w:right w:val="none" w:sz="0" w:space="0" w:color="auto"/>
      </w:divBdr>
    </w:div>
    <w:div w:id="1331132149">
      <w:bodyDiv w:val="1"/>
      <w:marLeft w:val="0"/>
      <w:marRight w:val="0"/>
      <w:marTop w:val="0"/>
      <w:marBottom w:val="0"/>
      <w:divBdr>
        <w:top w:val="none" w:sz="0" w:space="0" w:color="auto"/>
        <w:left w:val="none" w:sz="0" w:space="0" w:color="auto"/>
        <w:bottom w:val="none" w:sz="0" w:space="0" w:color="auto"/>
        <w:right w:val="none" w:sz="0" w:space="0" w:color="auto"/>
      </w:divBdr>
    </w:div>
    <w:div w:id="1412317080">
      <w:bodyDiv w:val="1"/>
      <w:marLeft w:val="0"/>
      <w:marRight w:val="0"/>
      <w:marTop w:val="0"/>
      <w:marBottom w:val="0"/>
      <w:divBdr>
        <w:top w:val="none" w:sz="0" w:space="0" w:color="auto"/>
        <w:left w:val="none" w:sz="0" w:space="0" w:color="auto"/>
        <w:bottom w:val="none" w:sz="0" w:space="0" w:color="auto"/>
        <w:right w:val="none" w:sz="0" w:space="0" w:color="auto"/>
      </w:divBdr>
    </w:div>
    <w:div w:id="1489443026">
      <w:bodyDiv w:val="1"/>
      <w:marLeft w:val="0"/>
      <w:marRight w:val="0"/>
      <w:marTop w:val="0"/>
      <w:marBottom w:val="0"/>
      <w:divBdr>
        <w:top w:val="none" w:sz="0" w:space="0" w:color="auto"/>
        <w:left w:val="none" w:sz="0" w:space="0" w:color="auto"/>
        <w:bottom w:val="none" w:sz="0" w:space="0" w:color="auto"/>
        <w:right w:val="none" w:sz="0" w:space="0" w:color="auto"/>
      </w:divBdr>
    </w:div>
    <w:div w:id="1519849454">
      <w:bodyDiv w:val="1"/>
      <w:marLeft w:val="0"/>
      <w:marRight w:val="0"/>
      <w:marTop w:val="0"/>
      <w:marBottom w:val="0"/>
      <w:divBdr>
        <w:top w:val="none" w:sz="0" w:space="0" w:color="auto"/>
        <w:left w:val="none" w:sz="0" w:space="0" w:color="auto"/>
        <w:bottom w:val="none" w:sz="0" w:space="0" w:color="auto"/>
        <w:right w:val="none" w:sz="0" w:space="0" w:color="auto"/>
      </w:divBdr>
    </w:div>
    <w:div w:id="1526283450">
      <w:bodyDiv w:val="1"/>
      <w:marLeft w:val="0"/>
      <w:marRight w:val="0"/>
      <w:marTop w:val="0"/>
      <w:marBottom w:val="0"/>
      <w:divBdr>
        <w:top w:val="none" w:sz="0" w:space="0" w:color="auto"/>
        <w:left w:val="none" w:sz="0" w:space="0" w:color="auto"/>
        <w:bottom w:val="none" w:sz="0" w:space="0" w:color="auto"/>
        <w:right w:val="none" w:sz="0" w:space="0" w:color="auto"/>
      </w:divBdr>
    </w:div>
    <w:div w:id="1657487487">
      <w:bodyDiv w:val="1"/>
      <w:marLeft w:val="0"/>
      <w:marRight w:val="0"/>
      <w:marTop w:val="0"/>
      <w:marBottom w:val="0"/>
      <w:divBdr>
        <w:top w:val="none" w:sz="0" w:space="0" w:color="auto"/>
        <w:left w:val="none" w:sz="0" w:space="0" w:color="auto"/>
        <w:bottom w:val="none" w:sz="0" w:space="0" w:color="auto"/>
        <w:right w:val="none" w:sz="0" w:space="0" w:color="auto"/>
      </w:divBdr>
      <w:divsChild>
        <w:div w:id="460077345">
          <w:marLeft w:val="1080"/>
          <w:marRight w:val="0"/>
          <w:marTop w:val="100"/>
          <w:marBottom w:val="0"/>
          <w:divBdr>
            <w:top w:val="none" w:sz="0" w:space="0" w:color="auto"/>
            <w:left w:val="none" w:sz="0" w:space="0" w:color="auto"/>
            <w:bottom w:val="none" w:sz="0" w:space="0" w:color="auto"/>
            <w:right w:val="none" w:sz="0" w:space="0" w:color="auto"/>
          </w:divBdr>
        </w:div>
        <w:div w:id="538856352">
          <w:marLeft w:val="360"/>
          <w:marRight w:val="0"/>
          <w:marTop w:val="200"/>
          <w:marBottom w:val="0"/>
          <w:divBdr>
            <w:top w:val="none" w:sz="0" w:space="0" w:color="auto"/>
            <w:left w:val="none" w:sz="0" w:space="0" w:color="auto"/>
            <w:bottom w:val="none" w:sz="0" w:space="0" w:color="auto"/>
            <w:right w:val="none" w:sz="0" w:space="0" w:color="auto"/>
          </w:divBdr>
        </w:div>
        <w:div w:id="649403541">
          <w:marLeft w:val="1080"/>
          <w:marRight w:val="0"/>
          <w:marTop w:val="100"/>
          <w:marBottom w:val="0"/>
          <w:divBdr>
            <w:top w:val="none" w:sz="0" w:space="0" w:color="auto"/>
            <w:left w:val="none" w:sz="0" w:space="0" w:color="auto"/>
            <w:bottom w:val="none" w:sz="0" w:space="0" w:color="auto"/>
            <w:right w:val="none" w:sz="0" w:space="0" w:color="auto"/>
          </w:divBdr>
        </w:div>
        <w:div w:id="667176328">
          <w:marLeft w:val="360"/>
          <w:marRight w:val="0"/>
          <w:marTop w:val="200"/>
          <w:marBottom w:val="120"/>
          <w:divBdr>
            <w:top w:val="none" w:sz="0" w:space="0" w:color="auto"/>
            <w:left w:val="none" w:sz="0" w:space="0" w:color="auto"/>
            <w:bottom w:val="none" w:sz="0" w:space="0" w:color="auto"/>
            <w:right w:val="none" w:sz="0" w:space="0" w:color="auto"/>
          </w:divBdr>
        </w:div>
        <w:div w:id="1670869809">
          <w:marLeft w:val="1080"/>
          <w:marRight w:val="0"/>
          <w:marTop w:val="100"/>
          <w:marBottom w:val="240"/>
          <w:divBdr>
            <w:top w:val="none" w:sz="0" w:space="0" w:color="auto"/>
            <w:left w:val="none" w:sz="0" w:space="0" w:color="auto"/>
            <w:bottom w:val="none" w:sz="0" w:space="0" w:color="auto"/>
            <w:right w:val="none" w:sz="0" w:space="0" w:color="auto"/>
          </w:divBdr>
        </w:div>
        <w:div w:id="2023893470">
          <w:marLeft w:val="1080"/>
          <w:marRight w:val="0"/>
          <w:marTop w:val="100"/>
          <w:marBottom w:val="0"/>
          <w:divBdr>
            <w:top w:val="none" w:sz="0" w:space="0" w:color="auto"/>
            <w:left w:val="none" w:sz="0" w:space="0" w:color="auto"/>
            <w:bottom w:val="none" w:sz="0" w:space="0" w:color="auto"/>
            <w:right w:val="none" w:sz="0" w:space="0" w:color="auto"/>
          </w:divBdr>
        </w:div>
      </w:divsChild>
    </w:div>
    <w:div w:id="1695039391">
      <w:bodyDiv w:val="1"/>
      <w:marLeft w:val="0"/>
      <w:marRight w:val="0"/>
      <w:marTop w:val="0"/>
      <w:marBottom w:val="0"/>
      <w:divBdr>
        <w:top w:val="none" w:sz="0" w:space="0" w:color="auto"/>
        <w:left w:val="none" w:sz="0" w:space="0" w:color="auto"/>
        <w:bottom w:val="none" w:sz="0" w:space="0" w:color="auto"/>
        <w:right w:val="none" w:sz="0" w:space="0" w:color="auto"/>
      </w:divBdr>
    </w:div>
    <w:div w:id="1717463906">
      <w:bodyDiv w:val="1"/>
      <w:marLeft w:val="0"/>
      <w:marRight w:val="0"/>
      <w:marTop w:val="0"/>
      <w:marBottom w:val="0"/>
      <w:divBdr>
        <w:top w:val="none" w:sz="0" w:space="0" w:color="auto"/>
        <w:left w:val="none" w:sz="0" w:space="0" w:color="auto"/>
        <w:bottom w:val="none" w:sz="0" w:space="0" w:color="auto"/>
        <w:right w:val="none" w:sz="0" w:space="0" w:color="auto"/>
      </w:divBdr>
    </w:div>
    <w:div w:id="1755321716">
      <w:bodyDiv w:val="1"/>
      <w:marLeft w:val="0"/>
      <w:marRight w:val="0"/>
      <w:marTop w:val="0"/>
      <w:marBottom w:val="0"/>
      <w:divBdr>
        <w:top w:val="none" w:sz="0" w:space="0" w:color="auto"/>
        <w:left w:val="none" w:sz="0" w:space="0" w:color="auto"/>
        <w:bottom w:val="none" w:sz="0" w:space="0" w:color="auto"/>
        <w:right w:val="none" w:sz="0" w:space="0" w:color="auto"/>
      </w:divBdr>
    </w:div>
    <w:div w:id="1762868807">
      <w:bodyDiv w:val="1"/>
      <w:marLeft w:val="0"/>
      <w:marRight w:val="0"/>
      <w:marTop w:val="0"/>
      <w:marBottom w:val="0"/>
      <w:divBdr>
        <w:top w:val="none" w:sz="0" w:space="0" w:color="auto"/>
        <w:left w:val="none" w:sz="0" w:space="0" w:color="auto"/>
        <w:bottom w:val="none" w:sz="0" w:space="0" w:color="auto"/>
        <w:right w:val="none" w:sz="0" w:space="0" w:color="auto"/>
      </w:divBdr>
    </w:div>
    <w:div w:id="1802385915">
      <w:bodyDiv w:val="1"/>
      <w:marLeft w:val="0"/>
      <w:marRight w:val="0"/>
      <w:marTop w:val="0"/>
      <w:marBottom w:val="0"/>
      <w:divBdr>
        <w:top w:val="none" w:sz="0" w:space="0" w:color="auto"/>
        <w:left w:val="none" w:sz="0" w:space="0" w:color="auto"/>
        <w:bottom w:val="none" w:sz="0" w:space="0" w:color="auto"/>
        <w:right w:val="none" w:sz="0" w:space="0" w:color="auto"/>
      </w:divBdr>
    </w:div>
    <w:div w:id="1817649213">
      <w:bodyDiv w:val="1"/>
      <w:marLeft w:val="0"/>
      <w:marRight w:val="0"/>
      <w:marTop w:val="0"/>
      <w:marBottom w:val="0"/>
      <w:divBdr>
        <w:top w:val="none" w:sz="0" w:space="0" w:color="auto"/>
        <w:left w:val="none" w:sz="0" w:space="0" w:color="auto"/>
        <w:bottom w:val="none" w:sz="0" w:space="0" w:color="auto"/>
        <w:right w:val="none" w:sz="0" w:space="0" w:color="auto"/>
      </w:divBdr>
    </w:div>
    <w:div w:id="1834712285">
      <w:bodyDiv w:val="1"/>
      <w:marLeft w:val="0"/>
      <w:marRight w:val="0"/>
      <w:marTop w:val="0"/>
      <w:marBottom w:val="0"/>
      <w:divBdr>
        <w:top w:val="none" w:sz="0" w:space="0" w:color="auto"/>
        <w:left w:val="none" w:sz="0" w:space="0" w:color="auto"/>
        <w:bottom w:val="none" w:sz="0" w:space="0" w:color="auto"/>
        <w:right w:val="none" w:sz="0" w:space="0" w:color="auto"/>
      </w:divBdr>
    </w:div>
    <w:div w:id="1894727783">
      <w:bodyDiv w:val="1"/>
      <w:marLeft w:val="0"/>
      <w:marRight w:val="0"/>
      <w:marTop w:val="0"/>
      <w:marBottom w:val="0"/>
      <w:divBdr>
        <w:top w:val="none" w:sz="0" w:space="0" w:color="auto"/>
        <w:left w:val="none" w:sz="0" w:space="0" w:color="auto"/>
        <w:bottom w:val="none" w:sz="0" w:space="0" w:color="auto"/>
        <w:right w:val="none" w:sz="0" w:space="0" w:color="auto"/>
      </w:divBdr>
    </w:div>
    <w:div w:id="1909267808">
      <w:bodyDiv w:val="1"/>
      <w:marLeft w:val="0"/>
      <w:marRight w:val="0"/>
      <w:marTop w:val="0"/>
      <w:marBottom w:val="0"/>
      <w:divBdr>
        <w:top w:val="none" w:sz="0" w:space="0" w:color="auto"/>
        <w:left w:val="none" w:sz="0" w:space="0" w:color="auto"/>
        <w:bottom w:val="none" w:sz="0" w:space="0" w:color="auto"/>
        <w:right w:val="none" w:sz="0" w:space="0" w:color="auto"/>
      </w:divBdr>
    </w:div>
    <w:div w:id="1988511045">
      <w:bodyDiv w:val="1"/>
      <w:marLeft w:val="0"/>
      <w:marRight w:val="0"/>
      <w:marTop w:val="0"/>
      <w:marBottom w:val="0"/>
      <w:divBdr>
        <w:top w:val="none" w:sz="0" w:space="0" w:color="auto"/>
        <w:left w:val="none" w:sz="0" w:space="0" w:color="auto"/>
        <w:bottom w:val="none" w:sz="0" w:space="0" w:color="auto"/>
        <w:right w:val="none" w:sz="0" w:space="0" w:color="auto"/>
      </w:divBdr>
    </w:div>
    <w:div w:id="2015570725">
      <w:bodyDiv w:val="1"/>
      <w:marLeft w:val="0"/>
      <w:marRight w:val="0"/>
      <w:marTop w:val="0"/>
      <w:marBottom w:val="0"/>
      <w:divBdr>
        <w:top w:val="none" w:sz="0" w:space="0" w:color="auto"/>
        <w:left w:val="none" w:sz="0" w:space="0" w:color="auto"/>
        <w:bottom w:val="none" w:sz="0" w:space="0" w:color="auto"/>
        <w:right w:val="none" w:sz="0" w:space="0" w:color="auto"/>
      </w:divBdr>
    </w:div>
    <w:div w:id="2048138942">
      <w:bodyDiv w:val="1"/>
      <w:marLeft w:val="0"/>
      <w:marRight w:val="0"/>
      <w:marTop w:val="0"/>
      <w:marBottom w:val="0"/>
      <w:divBdr>
        <w:top w:val="none" w:sz="0" w:space="0" w:color="auto"/>
        <w:left w:val="none" w:sz="0" w:space="0" w:color="auto"/>
        <w:bottom w:val="none" w:sz="0" w:space="0" w:color="auto"/>
        <w:right w:val="none" w:sz="0" w:space="0" w:color="auto"/>
      </w:divBdr>
    </w:div>
    <w:div w:id="2056614712">
      <w:bodyDiv w:val="1"/>
      <w:marLeft w:val="0"/>
      <w:marRight w:val="0"/>
      <w:marTop w:val="0"/>
      <w:marBottom w:val="0"/>
      <w:divBdr>
        <w:top w:val="none" w:sz="0" w:space="0" w:color="auto"/>
        <w:left w:val="none" w:sz="0" w:space="0" w:color="auto"/>
        <w:bottom w:val="none" w:sz="0" w:space="0" w:color="auto"/>
        <w:right w:val="none" w:sz="0" w:space="0" w:color="auto"/>
      </w:divBdr>
    </w:div>
    <w:div w:id="2099785816">
      <w:bodyDiv w:val="1"/>
      <w:marLeft w:val="0"/>
      <w:marRight w:val="0"/>
      <w:marTop w:val="0"/>
      <w:marBottom w:val="0"/>
      <w:divBdr>
        <w:top w:val="none" w:sz="0" w:space="0" w:color="auto"/>
        <w:left w:val="none" w:sz="0" w:space="0" w:color="auto"/>
        <w:bottom w:val="none" w:sz="0" w:space="0" w:color="auto"/>
        <w:right w:val="none" w:sz="0" w:space="0" w:color="auto"/>
      </w:divBdr>
    </w:div>
    <w:div w:id="2105177714">
      <w:bodyDiv w:val="1"/>
      <w:marLeft w:val="0"/>
      <w:marRight w:val="0"/>
      <w:marTop w:val="0"/>
      <w:marBottom w:val="0"/>
      <w:divBdr>
        <w:top w:val="none" w:sz="0" w:space="0" w:color="auto"/>
        <w:left w:val="none" w:sz="0" w:space="0" w:color="auto"/>
        <w:bottom w:val="none" w:sz="0" w:space="0" w:color="auto"/>
        <w:right w:val="none" w:sz="0" w:space="0" w:color="auto"/>
      </w:divBdr>
      <w:divsChild>
        <w:div w:id="1398242934">
          <w:marLeft w:val="360"/>
          <w:marRight w:val="0"/>
          <w:marTop w:val="200"/>
          <w:marBottom w:val="0"/>
          <w:divBdr>
            <w:top w:val="none" w:sz="0" w:space="0" w:color="auto"/>
            <w:left w:val="none" w:sz="0" w:space="0" w:color="auto"/>
            <w:bottom w:val="none" w:sz="0" w:space="0" w:color="auto"/>
            <w:right w:val="none" w:sz="0" w:space="0" w:color="auto"/>
          </w:divBdr>
        </w:div>
        <w:div w:id="2071684613">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5AIRPNAIUNRU-1328258698-23601</_dlc_DocId>
    <_dlc_DocIdUrl xmlns="71c5aaf6-e6ce-465b-b873-5148d2a4c105">
      <Url>https://nokia.sharepoint.com/sites/c5g/5gradio/_layouts/15/DocIdRedir.aspx?ID=5AIRPNAIUNRU-1328258698-23601</Url>
      <Description>5AIRPNAIUNRU-1328258698-23601</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CE0A000-4903-46F8-A952-B55C753240FE}">
  <ds:schemaRefs>
    <ds:schemaRef ds:uri="http://schemas.microsoft.com/sharepoint/events"/>
  </ds:schemaRefs>
</ds:datastoreItem>
</file>

<file path=customXml/itemProps2.xml><?xml version="1.0" encoding="utf-8"?>
<ds:datastoreItem xmlns:ds="http://schemas.openxmlformats.org/officeDocument/2006/customXml" ds:itemID="{218DBBD3-C8D2-4340-A54D-96F6F6784A41}">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3.xml><?xml version="1.0" encoding="utf-8"?>
<ds:datastoreItem xmlns:ds="http://schemas.openxmlformats.org/officeDocument/2006/customXml" ds:itemID="{44634996-5693-45BC-826D-DCF9450BC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59E692-D082-4F22-A585-77D1FA2E8533}">
  <ds:schemaRefs>
    <ds:schemaRef ds:uri="http://schemas.openxmlformats.org/officeDocument/2006/bibliography"/>
  </ds:schemaRefs>
</ds:datastoreItem>
</file>

<file path=customXml/itemProps5.xml><?xml version="1.0" encoding="utf-8"?>
<ds:datastoreItem xmlns:ds="http://schemas.openxmlformats.org/officeDocument/2006/customXml" ds:itemID="{3FB0E132-2F10-4872-807D-634CFBDE811C}">
  <ds:schemaRefs>
    <ds:schemaRef ds:uri="http://schemas.microsoft.com/sharepoint/v3/contenttype/forms"/>
  </ds:schemaRefs>
</ds:datastoreItem>
</file>

<file path=customXml/itemProps6.xml><?xml version="1.0" encoding="utf-8"?>
<ds:datastoreItem xmlns:ds="http://schemas.openxmlformats.org/officeDocument/2006/customXml" ds:itemID="{F7B01630-1812-4557-83E8-76A94E7A05A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18069</TotalTime>
  <Pages>3</Pages>
  <Words>1057</Words>
  <Characters>6027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622</cp:revision>
  <dcterms:created xsi:type="dcterms:W3CDTF">2019-06-11T02:05:00Z</dcterms:created>
  <dcterms:modified xsi:type="dcterms:W3CDTF">2023-05-15T14:01:00Z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0940580a-c547-44f3-bd75-35712db761d4</vt:lpwstr>
  </property>
  <property fmtid="{D5CDD505-2E9C-101B-9397-08002B2CF9AE}" pid="4" name="MediaServiceImageTags">
    <vt:lpwstr/>
  </property>
</Properties>
</file>